
<file path=[Content_Types].xml><?xml version="1.0" encoding="utf-8"?>
<Types xmlns="http://schemas.openxmlformats.org/package/2006/content-types">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6E3" w:rsidRDefault="00FF09BA">
      <w:pPr>
        <w:pStyle w:val="1"/>
        <w:widowControl/>
        <w:shd w:val="clear" w:color="auto" w:fill="FFFFFF"/>
        <w:spacing w:beforeAutospacing="0" w:after="210" w:afterAutospacing="0" w:line="21" w:lineRule="atLeast"/>
        <w:jc w:val="center"/>
        <w:rPr>
          <w:rFonts w:hint="default"/>
          <w:sz w:val="22"/>
          <w:szCs w:val="22"/>
        </w:rPr>
      </w:pPr>
      <w:r>
        <w:rPr>
          <w:rFonts w:ascii="微软雅黑" w:eastAsia="微软雅黑" w:hAnsi="微软雅黑" w:cs="微软雅黑"/>
          <w:spacing w:val="8"/>
          <w:sz w:val="33"/>
          <w:szCs w:val="33"/>
          <w:shd w:val="clear" w:color="auto" w:fill="FFFFFF"/>
        </w:rPr>
        <w:t>湖南艺术职业学院2025年高职单招章程</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一</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总则</w:t>
      </w:r>
    </w:p>
    <w:p w:rsidR="00EA66E3" w:rsidRDefault="00EA66E3">
      <w:pPr>
        <w:pStyle w:val="a7"/>
        <w:widowControl/>
        <w:spacing w:beforeAutospacing="0" w:afterAutospacing="0"/>
        <w:jc w:val="both"/>
        <w:rPr>
          <w:sz w:val="22"/>
          <w:szCs w:val="22"/>
        </w:rPr>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spacing w:val="8"/>
          <w:sz w:val="21"/>
          <w:szCs w:val="21"/>
          <w:shd w:val="clear" w:color="auto" w:fill="FFFFFF"/>
        </w:rPr>
        <w:t>第一条</w:t>
      </w:r>
      <w:r>
        <w:rPr>
          <w:rFonts w:ascii="微软雅黑" w:eastAsia="微软雅黑" w:hAnsi="微软雅黑" w:cs="微软雅黑" w:hint="eastAsia"/>
          <w:spacing w:val="8"/>
          <w:sz w:val="21"/>
          <w:szCs w:val="21"/>
          <w:shd w:val="clear" w:color="auto" w:fill="FFFFFF"/>
        </w:rPr>
        <w:t> 根据《中华人民共和国教育法》《中华人民共和国高等教育法》等法律法规及教育部有关规定，依据湖南省教育厅《关于做好湖南省2025年高职（高专）院校单独招生工作的通知》（</w:t>
      </w:r>
      <w:proofErr w:type="gramStart"/>
      <w:r>
        <w:rPr>
          <w:rFonts w:ascii="微软雅黑" w:eastAsia="微软雅黑" w:hAnsi="微软雅黑" w:cs="微软雅黑" w:hint="eastAsia"/>
          <w:spacing w:val="8"/>
          <w:sz w:val="21"/>
          <w:szCs w:val="21"/>
          <w:shd w:val="clear" w:color="auto" w:fill="FFFFFF"/>
        </w:rPr>
        <w:t>湘教通</w:t>
      </w:r>
      <w:proofErr w:type="gramEnd"/>
      <w:r>
        <w:rPr>
          <w:rFonts w:ascii="微软雅黑" w:eastAsia="微软雅黑" w:hAnsi="微软雅黑" w:cs="微软雅黑" w:hint="eastAsia"/>
          <w:spacing w:val="8"/>
          <w:sz w:val="21"/>
          <w:szCs w:val="21"/>
          <w:shd w:val="clear" w:color="auto" w:fill="FFFFFF"/>
        </w:rPr>
        <w:t>〔2024〕271号）有关要求，结合学校单独招生工作（以下简称单招）实际，特制定本章程。</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spacing w:val="8"/>
          <w:sz w:val="21"/>
          <w:szCs w:val="21"/>
          <w:shd w:val="clear" w:color="auto" w:fill="FFFFFF"/>
        </w:rPr>
        <w:t>第二条</w:t>
      </w:r>
      <w:r>
        <w:rPr>
          <w:rFonts w:ascii="微软雅黑" w:eastAsia="微软雅黑" w:hAnsi="微软雅黑" w:cs="微软雅黑" w:hint="eastAsia"/>
          <w:spacing w:val="8"/>
          <w:sz w:val="21"/>
          <w:szCs w:val="21"/>
          <w:shd w:val="clear" w:color="auto" w:fill="FFFFFF"/>
        </w:rPr>
        <w:t> </w:t>
      </w:r>
      <w:r>
        <w:rPr>
          <w:rFonts w:ascii="微软雅黑" w:eastAsia="微软雅黑" w:hAnsi="微软雅黑" w:cs="微软雅黑" w:hint="eastAsia"/>
          <w:sz w:val="21"/>
          <w:szCs w:val="21"/>
          <w:shd w:val="clear" w:color="auto" w:fill="FFFFFF"/>
        </w:rPr>
        <w:t>学校全称：湖南艺术职业学院</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办学地点：长沙县星沙街道特立东路719号湖南艺术职业学院            </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主管部门：湖南省教育厅</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办学层次：高职（专科）</w:t>
      </w: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spacing w:val="8"/>
          <w:sz w:val="21"/>
          <w:szCs w:val="21"/>
          <w:shd w:val="clear" w:color="auto" w:fill="FFFFFF"/>
        </w:rPr>
        <w:t>湖南省院校代号：4349</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办学类型：公办</w:t>
      </w:r>
    </w:p>
    <w:p w:rsidR="00EA66E3" w:rsidRDefault="00EA66E3">
      <w:pPr>
        <w:pStyle w:val="a7"/>
        <w:widowControl/>
        <w:spacing w:beforeAutospacing="0" w:afterAutospacing="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第三条</w:t>
      </w:r>
      <w:r>
        <w:rPr>
          <w:rFonts w:ascii="微软雅黑" w:eastAsia="微软雅黑" w:hAnsi="微软雅黑" w:cs="微软雅黑" w:hint="eastAsia"/>
          <w:color w:val="000000"/>
          <w:spacing w:val="8"/>
          <w:sz w:val="21"/>
          <w:szCs w:val="21"/>
          <w:shd w:val="clear" w:color="auto" w:fill="FFFFFF"/>
        </w:rPr>
        <w:t> 颁发学历证书的学校名称：湖南艺术职业学院。</w:t>
      </w:r>
      <w:r>
        <w:rPr>
          <w:rFonts w:ascii="微软雅黑" w:eastAsia="微软雅黑" w:hAnsi="微软雅黑" w:cs="微软雅黑" w:hint="eastAsia"/>
          <w:color w:val="000000"/>
          <w:sz w:val="21"/>
          <w:szCs w:val="21"/>
          <w:shd w:val="clear" w:color="auto" w:fill="FFFFFF"/>
        </w:rPr>
        <w:t>证书种类：普通高等学校全日制专科毕业证书。</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第四条</w:t>
      </w:r>
      <w:r>
        <w:rPr>
          <w:rFonts w:ascii="微软雅黑" w:eastAsia="微软雅黑" w:hAnsi="微软雅黑" w:cs="微软雅黑" w:hint="eastAsia"/>
          <w:color w:val="000000"/>
          <w:spacing w:val="8"/>
          <w:sz w:val="21"/>
          <w:szCs w:val="21"/>
          <w:shd w:val="clear" w:color="auto" w:fill="FFFFFF"/>
        </w:rPr>
        <w:t> 学校单招工作遵循“公平竞争、公正选拔、公开透明”的原则，坚决执行招生政策规定和纪律要求，严格实施考试招生“阳光工程”。</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r>
        <w:rPr>
          <w:rStyle w:val="a8"/>
          <w:rFonts w:ascii="微软雅黑" w:eastAsia="微软雅黑" w:hAnsi="微软雅黑" w:cs="微软雅黑" w:hint="eastAsia"/>
          <w:color w:val="000000"/>
          <w:spacing w:val="8"/>
          <w:sz w:val="21"/>
          <w:szCs w:val="21"/>
          <w:shd w:val="clear" w:color="auto" w:fill="FFFFFF"/>
        </w:rPr>
        <w:t>第五条</w:t>
      </w:r>
      <w:r>
        <w:rPr>
          <w:rFonts w:ascii="微软雅黑" w:eastAsia="微软雅黑" w:hAnsi="微软雅黑" w:cs="微软雅黑" w:hint="eastAsia"/>
          <w:color w:val="000000"/>
          <w:spacing w:val="8"/>
          <w:sz w:val="21"/>
          <w:szCs w:val="21"/>
          <w:shd w:val="clear" w:color="auto" w:fill="FFFFFF"/>
        </w:rPr>
        <w:t> 学校简介：湖南艺术职业学院是湖南省唯一</w:t>
      </w:r>
      <w:proofErr w:type="gramStart"/>
      <w:r>
        <w:rPr>
          <w:rFonts w:ascii="微软雅黑" w:eastAsia="微软雅黑" w:hAnsi="微软雅黑" w:cs="微软雅黑" w:hint="eastAsia"/>
          <w:color w:val="000000"/>
          <w:spacing w:val="8"/>
          <w:sz w:val="21"/>
          <w:szCs w:val="21"/>
          <w:shd w:val="clear" w:color="auto" w:fill="FFFFFF"/>
        </w:rPr>
        <w:t>一</w:t>
      </w:r>
      <w:proofErr w:type="gramEnd"/>
      <w:r>
        <w:rPr>
          <w:rFonts w:ascii="微软雅黑" w:eastAsia="微软雅黑" w:hAnsi="微软雅黑" w:cs="微软雅黑" w:hint="eastAsia"/>
          <w:color w:val="000000"/>
          <w:spacing w:val="8"/>
          <w:sz w:val="21"/>
          <w:szCs w:val="21"/>
          <w:shd w:val="clear" w:color="auto" w:fill="FFFFFF"/>
        </w:rPr>
        <w:t>所公办综合类艺术高等职业院校。学校前身是1923年创立的湖南第一所专门培养艺术人才的学校——私立华中</w:t>
      </w:r>
      <w:r>
        <w:rPr>
          <w:rFonts w:ascii="微软雅黑" w:eastAsia="微软雅黑" w:hAnsi="微软雅黑" w:cs="微软雅黑" w:hint="eastAsia"/>
          <w:color w:val="000000"/>
          <w:spacing w:val="8"/>
          <w:sz w:val="21"/>
          <w:szCs w:val="21"/>
          <w:shd w:val="clear" w:color="auto" w:fill="FFFFFF"/>
        </w:rPr>
        <w:lastRenderedPageBreak/>
        <w:t>高级艺术职业学校（简称“华中艺专”或“华中高艺”）。1951年，“华中艺专”更名改制为湖南省艺术学校，先后经历了湖南省立艺术专科学校、湖南省长沙艺术师范学校、湖南省戏曲学校、湖南艺术学院附属戏曲学校、湖南省戏曲艺术学校、湖南省戏剧学校、湖南省艺术学校等多个发展阶段。2002年，湖南省艺术学校与1979年成立的湖南省电影学校合并升格为湖南艺术职业学院。2018年，湖南艺术职业学院南、北校区整体搬迁至新校区，坐落在国家级生态湿地公园松雅湖东岸，总占地面积380亩，总建筑面积26万平方米，校园硬件设施完善，校园环境典雅别致。</w:t>
      </w: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r>
        <w:rPr>
          <w:rFonts w:ascii="微软雅黑" w:eastAsia="微软雅黑" w:hAnsi="微软雅黑" w:cs="微软雅黑" w:hint="eastAsia"/>
          <w:color w:val="000000"/>
          <w:spacing w:val="8"/>
          <w:sz w:val="21"/>
          <w:szCs w:val="21"/>
          <w:shd w:val="clear" w:color="auto" w:fill="FFFFFF"/>
        </w:rPr>
        <w:t>一部湖南近现代文艺史，半数</w:t>
      </w:r>
      <w:proofErr w:type="gramStart"/>
      <w:r>
        <w:rPr>
          <w:rFonts w:ascii="微软雅黑" w:eastAsia="微软雅黑" w:hAnsi="微软雅黑" w:cs="微软雅黑" w:hint="eastAsia"/>
          <w:color w:val="000000"/>
          <w:spacing w:val="8"/>
          <w:sz w:val="21"/>
          <w:szCs w:val="21"/>
          <w:shd w:val="clear" w:color="auto" w:fill="FFFFFF"/>
        </w:rPr>
        <w:t>由湖艺的</w:t>
      </w:r>
      <w:proofErr w:type="gramEnd"/>
      <w:r>
        <w:rPr>
          <w:rFonts w:ascii="微软雅黑" w:eastAsia="微软雅黑" w:hAnsi="微软雅黑" w:cs="微软雅黑" w:hint="eastAsia"/>
          <w:color w:val="000000"/>
          <w:spacing w:val="8"/>
          <w:sz w:val="21"/>
          <w:szCs w:val="21"/>
          <w:shd w:val="clear" w:color="auto" w:fill="FFFFFF"/>
        </w:rPr>
        <w:t>校友们写就。华中艺专自创办以来，培养了周令钊、叶紫、魏猛克、翟翊、陈国钊、张柏年、李昌鄂、管锄非、王正德、刘迪耕、段千湖、王憨山、姜今、李立、欧阳笃材、陈白一、易图境、谢凯、郭石夫、罗世泽、满健、张九等一大批杰出美术人才及音乐戏剧创作人才。新中国成立后，学校还培养了黄铁山、聂南溪、朱辉、杨艾湘、谢惠钧、萧有恺、李鹏林、谢丽芳、陈</w:t>
      </w:r>
      <w:proofErr w:type="gramStart"/>
      <w:r>
        <w:rPr>
          <w:rFonts w:ascii="微软雅黑" w:eastAsia="微软雅黑" w:hAnsi="微软雅黑" w:cs="微软雅黑" w:hint="eastAsia"/>
          <w:color w:val="000000"/>
          <w:spacing w:val="8"/>
          <w:sz w:val="21"/>
          <w:szCs w:val="21"/>
          <w:shd w:val="clear" w:color="auto" w:fill="FFFFFF"/>
        </w:rPr>
        <w:t>巽</w:t>
      </w:r>
      <w:proofErr w:type="gramEnd"/>
      <w:r>
        <w:rPr>
          <w:rFonts w:ascii="微软雅黑" w:eastAsia="微软雅黑" w:hAnsi="微软雅黑" w:cs="微软雅黑" w:hint="eastAsia"/>
          <w:color w:val="000000"/>
          <w:spacing w:val="8"/>
          <w:sz w:val="21"/>
          <w:szCs w:val="21"/>
          <w:shd w:val="clear" w:color="auto" w:fill="FFFFFF"/>
        </w:rPr>
        <w:t>如、毛国保、熊艺郎、戴树铮、张方白、冯放、黄海威、毛光辉、唐国文、杜羿伟、范仲等一批美术、舞美及设计方面的杰出人才；影视、戏剧、舞蹈、表演方面的杰出校友有：李谷一、龚谷音、左大玢、王永光、顾自立、刘赵黔、贺小汉、许鸿英、黄卓、周浩、傅艺萍、邢险峰、沈伟、黄虹、彭玲、杨霞、刘晶、张也、甘萍、曾媛、赵双午、吴军、雷玲、瞿颖、彭博、王峰、阿朵、叶红、黄涓涓、李晓辉、雷佳、王丽达、颜丹晨、姚芊羽、凌珂、万茜、张璇、何怡、陶昕然、沈梦辰、李子峰、刘赛、王佑硕等，导演、编剧、音乐创作方面的杰出校友有：陶先露、夏儒今、徐瑛、王飞、李雄辉、刘岳、刘江、王珂、周瑜等。应该说，这串长长的名单还远不足以</w:t>
      </w:r>
      <w:proofErr w:type="gramStart"/>
      <w:r>
        <w:rPr>
          <w:rFonts w:ascii="微软雅黑" w:eastAsia="微软雅黑" w:hAnsi="微软雅黑" w:cs="微软雅黑" w:hint="eastAsia"/>
          <w:color w:val="000000"/>
          <w:spacing w:val="8"/>
          <w:sz w:val="21"/>
          <w:szCs w:val="21"/>
          <w:shd w:val="clear" w:color="auto" w:fill="FFFFFF"/>
        </w:rPr>
        <w:t>概括湖艺杰出</w:t>
      </w:r>
      <w:proofErr w:type="gramEnd"/>
      <w:r>
        <w:rPr>
          <w:rFonts w:ascii="微软雅黑" w:eastAsia="微软雅黑" w:hAnsi="微软雅黑" w:cs="微软雅黑" w:hint="eastAsia"/>
          <w:color w:val="000000"/>
          <w:spacing w:val="8"/>
          <w:sz w:val="21"/>
          <w:szCs w:val="21"/>
          <w:shd w:val="clear" w:color="auto" w:fill="FFFFFF"/>
        </w:rPr>
        <w:t>校友的全貌。</w:t>
      </w:r>
      <w:proofErr w:type="gramStart"/>
      <w:r>
        <w:rPr>
          <w:rFonts w:ascii="微软雅黑" w:eastAsia="微软雅黑" w:hAnsi="微软雅黑" w:cs="微软雅黑" w:hint="eastAsia"/>
          <w:color w:val="000000"/>
          <w:spacing w:val="8"/>
          <w:sz w:val="21"/>
          <w:szCs w:val="21"/>
          <w:shd w:val="clear" w:color="auto" w:fill="FFFFFF"/>
        </w:rPr>
        <w:t>湖艺“星河小源头”</w:t>
      </w:r>
      <w:proofErr w:type="gramEnd"/>
      <w:r>
        <w:rPr>
          <w:rFonts w:ascii="微软雅黑" w:eastAsia="微软雅黑" w:hAnsi="微软雅黑" w:cs="微软雅黑" w:hint="eastAsia"/>
          <w:color w:val="000000"/>
          <w:spacing w:val="8"/>
          <w:sz w:val="21"/>
          <w:szCs w:val="21"/>
          <w:shd w:val="clear" w:color="auto" w:fill="FFFFFF"/>
        </w:rPr>
        <w:t>，连着全国乃至世界的“艺苑大舞台”，成才</w:t>
      </w:r>
      <w:r>
        <w:rPr>
          <w:rFonts w:ascii="微软雅黑" w:eastAsia="微软雅黑" w:hAnsi="微软雅黑" w:cs="微软雅黑" w:hint="eastAsia"/>
          <w:color w:val="000000"/>
          <w:spacing w:val="8"/>
          <w:sz w:val="21"/>
          <w:szCs w:val="21"/>
          <w:shd w:val="clear" w:color="auto" w:fill="FFFFFF"/>
        </w:rPr>
        <w:lastRenderedPageBreak/>
        <w:t>率之高在全国艺术院校当中可谓“风景这边独好”，学校因此被誉为“文艺湘军的摇篮”。</w:t>
      </w: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r>
        <w:rPr>
          <w:rFonts w:ascii="微软雅黑" w:eastAsia="微软雅黑" w:hAnsi="微软雅黑" w:cs="微软雅黑" w:hint="eastAsia"/>
          <w:color w:val="000000"/>
          <w:spacing w:val="8"/>
          <w:sz w:val="21"/>
          <w:szCs w:val="21"/>
          <w:shd w:val="clear" w:color="auto" w:fill="FFFFFF"/>
        </w:rPr>
        <w:t>目前，学校是湖南省示范性高等职业学院、湖南省文明高等学校、全国基层文化队伍培训基地、全国文化干部培训基地、全国非遗传承人群</w:t>
      </w:r>
      <w:proofErr w:type="gramStart"/>
      <w:r>
        <w:rPr>
          <w:rFonts w:ascii="微软雅黑" w:eastAsia="微软雅黑" w:hAnsi="微软雅黑" w:cs="微软雅黑" w:hint="eastAsia"/>
          <w:color w:val="000000"/>
          <w:spacing w:val="8"/>
          <w:sz w:val="21"/>
          <w:szCs w:val="21"/>
          <w:shd w:val="clear" w:color="auto" w:fill="FFFFFF"/>
        </w:rPr>
        <w:t>研</w:t>
      </w:r>
      <w:proofErr w:type="gramEnd"/>
      <w:r>
        <w:rPr>
          <w:rFonts w:ascii="微软雅黑" w:eastAsia="微软雅黑" w:hAnsi="微软雅黑" w:cs="微软雅黑" w:hint="eastAsia"/>
          <w:color w:val="000000"/>
          <w:spacing w:val="8"/>
          <w:sz w:val="21"/>
          <w:szCs w:val="21"/>
          <w:shd w:val="clear" w:color="auto" w:fill="FFFFFF"/>
        </w:rPr>
        <w:t>培基地，先后荣获全国文化工作先进集体、全国学校艺术教育先进单位、湖南省职业教育先进单位等荣誉。</w:t>
      </w: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r>
        <w:rPr>
          <w:rFonts w:ascii="微软雅黑" w:eastAsia="微软雅黑" w:hAnsi="微软雅黑" w:cs="微软雅黑" w:hint="eastAsia"/>
          <w:color w:val="000000"/>
          <w:spacing w:val="8"/>
          <w:sz w:val="21"/>
          <w:szCs w:val="21"/>
          <w:shd w:val="clear" w:color="auto" w:fill="FFFFFF"/>
        </w:rPr>
        <w:t>学校坚持艺术为本，始终围绕立德树人根本任务，秉承“追求卓越、不厌平凡”的校训和“围绕舞台，造就人才，立足文旅，服务社会”的办学理念，大力弘扬文艺“工匠精神”，积淀了深厚的人文艺术底蕴，形成了鲜明的办学特色，培养了一大批高素质、多样化的文化艺术人才。</w:t>
      </w: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r>
        <w:rPr>
          <w:rFonts w:ascii="微软雅黑" w:eastAsia="微软雅黑" w:hAnsi="微软雅黑" w:cs="微软雅黑" w:hint="eastAsia"/>
          <w:color w:val="000000"/>
          <w:spacing w:val="8"/>
          <w:sz w:val="21"/>
          <w:szCs w:val="21"/>
          <w:shd w:val="clear" w:color="auto" w:fill="FFFFFF"/>
        </w:rPr>
        <w:t>学校现有5万余名校友、数十位“文华奖”“梅花奖”获得者活跃在国内外文化艺术领域。十多年来，先后创排了湘剧《秦王遣将》《书香天下》、花鼓戏《徐特立》《玩不啰》《五十二家别墅》、音乐剧《同一个月亮》《风华正茂》、话剧《永不凋谢的姊妹花》等大型原创剧目，学校师生多次参演了央视春晚、央视网络春晚、湖南卫视小年夜晚会、大地颂歌等国家、省、市大型晚会，获历届湖南艺术节金奖（田汉大奖）、湖南省精神文明建设“五个</w:t>
      </w:r>
      <w:proofErr w:type="gramStart"/>
      <w:r>
        <w:rPr>
          <w:rFonts w:ascii="微软雅黑" w:eastAsia="微软雅黑" w:hAnsi="微软雅黑" w:cs="微软雅黑" w:hint="eastAsia"/>
          <w:color w:val="000000"/>
          <w:spacing w:val="8"/>
          <w:sz w:val="21"/>
          <w:szCs w:val="21"/>
          <w:shd w:val="clear" w:color="auto" w:fill="FFFFFF"/>
        </w:rPr>
        <w:t>一</w:t>
      </w:r>
      <w:proofErr w:type="gramEnd"/>
      <w:r>
        <w:rPr>
          <w:rFonts w:ascii="微软雅黑" w:eastAsia="微软雅黑" w:hAnsi="微软雅黑" w:cs="微软雅黑" w:hint="eastAsia"/>
          <w:color w:val="000000"/>
          <w:spacing w:val="8"/>
          <w:sz w:val="21"/>
          <w:szCs w:val="21"/>
          <w:shd w:val="clear" w:color="auto" w:fill="FFFFFF"/>
        </w:rPr>
        <w:t>工程”奖和中国校园戏剧</w:t>
      </w:r>
      <w:proofErr w:type="gramStart"/>
      <w:r>
        <w:rPr>
          <w:rFonts w:ascii="微软雅黑" w:eastAsia="微软雅黑" w:hAnsi="微软雅黑" w:cs="微软雅黑" w:hint="eastAsia"/>
          <w:color w:val="000000"/>
          <w:spacing w:val="8"/>
          <w:sz w:val="21"/>
          <w:szCs w:val="21"/>
          <w:shd w:val="clear" w:color="auto" w:fill="FFFFFF"/>
        </w:rPr>
        <w:t>节优秀</w:t>
      </w:r>
      <w:proofErr w:type="gramEnd"/>
      <w:r>
        <w:rPr>
          <w:rFonts w:ascii="微软雅黑" w:eastAsia="微软雅黑" w:hAnsi="微软雅黑" w:cs="微软雅黑" w:hint="eastAsia"/>
          <w:color w:val="000000"/>
          <w:spacing w:val="8"/>
          <w:sz w:val="21"/>
          <w:szCs w:val="21"/>
          <w:shd w:val="clear" w:color="auto" w:fill="FFFFFF"/>
        </w:rPr>
        <w:t>剧目金奖，创造了一个又一个艺术表演、艺术教育、艺术创作的辉煌，为湖南乃至全国文艺事业繁荣和经济社会发展做出了重要贡献。</w:t>
      </w: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r>
        <w:rPr>
          <w:rFonts w:ascii="微软雅黑" w:eastAsia="微软雅黑" w:hAnsi="微软雅黑" w:cs="微软雅黑" w:hint="eastAsia"/>
          <w:color w:val="000000"/>
          <w:spacing w:val="8"/>
          <w:sz w:val="21"/>
          <w:szCs w:val="21"/>
          <w:shd w:val="clear" w:color="auto" w:fill="FFFFFF"/>
        </w:rPr>
        <w:t>学校现设有戏剧、音乐、舞蹈、设计艺术、数字产业、文化旅游6个专业学院和马克思主义学院、公共教学部（体育部）、湖南省艺术学校（中专部）等教学机构；拥有30个专业、5个专业大类、4个专业群。戏曲表演、舞台艺术设计与制作2个专业群是湖南省“楚怡”高水平专业群，也是学院办学历史最悠久、社会行业影响力最大、综合实力最强的文化艺术类专业“领头羊”；广播影视与文化旅游2个专业群</w:t>
      </w:r>
      <w:r>
        <w:rPr>
          <w:rFonts w:ascii="微软雅黑" w:eastAsia="微软雅黑" w:hAnsi="微软雅黑" w:cs="微软雅黑" w:hint="eastAsia"/>
          <w:color w:val="000000"/>
          <w:spacing w:val="8"/>
          <w:sz w:val="21"/>
          <w:szCs w:val="21"/>
          <w:shd w:val="clear" w:color="auto" w:fill="FFFFFF"/>
        </w:rPr>
        <w:lastRenderedPageBreak/>
        <w:t>是服务文化和科技融合、文化和旅游融合，紧密对接湖南省4×4现代化产业体系布局的优势专业。学校拥有传统优势专业和特色专业13个：戏曲表演（湘剧、花鼓戏和杂技方向）、音乐剧表演、音乐表演、舞蹈表演、人物形象设计、舞台艺术设计与制作、影视照明技术与艺术、摄影摄像技术、影视编导、广播影视节目制作等，其中在全省范围内独有的专业6个：文物修复与保护专业（在中南片区具有突出影响力）、钢琴调律（教育部高职专业教学标准制订牵头单位）、音乐剧表演（教育部高职专业教学标准制订牵头单位）、舞台艺术设计与制作、影视照明技术与艺术、网络直播与运营等。</w:t>
      </w: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r>
        <w:rPr>
          <w:rFonts w:ascii="微软雅黑" w:eastAsia="微软雅黑" w:hAnsi="微软雅黑" w:cs="微软雅黑" w:hint="eastAsia"/>
          <w:color w:val="000000"/>
          <w:spacing w:val="8"/>
          <w:sz w:val="21"/>
          <w:szCs w:val="21"/>
          <w:shd w:val="clear" w:color="auto" w:fill="FFFFFF"/>
        </w:rPr>
        <w:t>学校立足湖南、面向全国招生，在高职招生的同时，招录五年制、六年制中专学生进行长期艺术教育培养。现有全日制在校生7200余人；全校教职工520人，其中专兼职教师402人，正高职称36人，副高职称111人，多人享受国务院特殊津贴，入选教育部课程</w:t>
      </w:r>
      <w:proofErr w:type="gramStart"/>
      <w:r>
        <w:rPr>
          <w:rFonts w:ascii="微软雅黑" w:eastAsia="微软雅黑" w:hAnsi="微软雅黑" w:cs="微软雅黑" w:hint="eastAsia"/>
          <w:color w:val="000000"/>
          <w:spacing w:val="8"/>
          <w:sz w:val="21"/>
          <w:szCs w:val="21"/>
          <w:shd w:val="clear" w:color="auto" w:fill="FFFFFF"/>
        </w:rPr>
        <w:t>思政教学</w:t>
      </w:r>
      <w:proofErr w:type="gramEnd"/>
      <w:r>
        <w:rPr>
          <w:rFonts w:ascii="微软雅黑" w:eastAsia="微软雅黑" w:hAnsi="微软雅黑" w:cs="微软雅黑" w:hint="eastAsia"/>
          <w:color w:val="000000"/>
          <w:spacing w:val="8"/>
          <w:sz w:val="21"/>
          <w:szCs w:val="21"/>
          <w:shd w:val="clear" w:color="auto" w:fill="FFFFFF"/>
        </w:rPr>
        <w:t>名师和教学团队、文化部优秀专家、文化和旅游部百名优秀戏曲专业教师、全国档案系统青年档案业务骨干、全国技术能手，多人入选湖南省“121人才工程”、湖南省宣传文化系统“五个一批”人才、湖南省文艺人才扶持“三百工程”项目、湖南省“芙蓉计划”湖湘青年英才项目、湖南省职业教育“楚怡”教师教学创新团队、“楚怡”名师工作室，获评省级教学名师、湖南省芙蓉教学名师、湖南省中青年骨干人才专家、湖南省职业教育“楚怡”教学名师、湖南省技术能手、湖南省文旅行业标兵、湖南省直系统五一劳动奖等。同时，学校聘请了一大批国内外艺术名家、行业导师来校任教授艺，师资队伍水平不断提升。</w:t>
      </w:r>
    </w:p>
    <w:p w:rsidR="00EA66E3" w:rsidRDefault="00FF09BA">
      <w:pPr>
        <w:pStyle w:val="a7"/>
        <w:widowControl/>
        <w:spacing w:beforeAutospacing="0" w:afterAutospacing="0"/>
        <w:ind w:firstLine="420"/>
        <w:jc w:val="both"/>
        <w:rPr>
          <w:rFonts w:ascii="微软雅黑" w:eastAsia="微软雅黑" w:hAnsi="微软雅黑" w:cs="微软雅黑"/>
          <w:color w:val="000000"/>
          <w:spacing w:val="8"/>
          <w:sz w:val="21"/>
          <w:szCs w:val="21"/>
          <w:shd w:val="clear" w:color="auto" w:fill="FFFFFF"/>
        </w:rPr>
      </w:pPr>
      <w:proofErr w:type="gramStart"/>
      <w:r>
        <w:rPr>
          <w:rFonts w:ascii="微软雅黑" w:eastAsia="微软雅黑" w:hAnsi="微软雅黑" w:cs="微软雅黑" w:hint="eastAsia"/>
          <w:color w:val="000000"/>
          <w:spacing w:val="8"/>
          <w:sz w:val="21"/>
          <w:szCs w:val="21"/>
          <w:shd w:val="clear" w:color="auto" w:fill="FFFFFF"/>
        </w:rPr>
        <w:t>百年湖艺再</w:t>
      </w:r>
      <w:proofErr w:type="gramEnd"/>
      <w:r>
        <w:rPr>
          <w:rFonts w:ascii="微软雅黑" w:eastAsia="微软雅黑" w:hAnsi="微软雅黑" w:cs="微软雅黑" w:hint="eastAsia"/>
          <w:color w:val="000000"/>
          <w:spacing w:val="8"/>
          <w:sz w:val="21"/>
          <w:szCs w:val="21"/>
          <w:shd w:val="clear" w:color="auto" w:fill="FFFFFF"/>
        </w:rPr>
        <w:t>出发，勇立文化和科技融合潮头！在湖南省委、省政府的大力支持下，学校正以建设本科大学为目标，全新提出“百年湖艺再出发，勇立文化与科技融合潮头”的办学方向，实施开门办学，服务社会，不断深化校企合作，加强产学研融合，</w:t>
      </w:r>
      <w:r>
        <w:rPr>
          <w:rFonts w:ascii="微软雅黑" w:eastAsia="微软雅黑" w:hAnsi="微软雅黑" w:cs="微软雅黑" w:hint="eastAsia"/>
          <w:color w:val="000000"/>
          <w:spacing w:val="8"/>
          <w:sz w:val="21"/>
          <w:szCs w:val="21"/>
          <w:shd w:val="clear" w:color="auto" w:fill="FFFFFF"/>
        </w:rPr>
        <w:lastRenderedPageBreak/>
        <w:t>拓展艺术教育的新理念、新视野，全新提出了“五大育人体系”：探索“天鹅大树创新拔尖人才培养计划”和“平凡教育”相结合、“翕如美育”和“</w:t>
      </w:r>
      <w:proofErr w:type="gramStart"/>
      <w:r>
        <w:rPr>
          <w:rFonts w:ascii="微软雅黑" w:eastAsia="微软雅黑" w:hAnsi="微软雅黑" w:cs="微软雅黑" w:hint="eastAsia"/>
          <w:color w:val="000000"/>
          <w:spacing w:val="8"/>
          <w:sz w:val="21"/>
          <w:szCs w:val="21"/>
          <w:shd w:val="clear" w:color="auto" w:fill="FFFFFF"/>
        </w:rPr>
        <w:t>绎</w:t>
      </w:r>
      <w:proofErr w:type="gramEnd"/>
      <w:r>
        <w:rPr>
          <w:rFonts w:ascii="微软雅黑" w:eastAsia="微软雅黑" w:hAnsi="微软雅黑" w:cs="微软雅黑" w:hint="eastAsia"/>
          <w:color w:val="000000"/>
          <w:spacing w:val="8"/>
          <w:sz w:val="21"/>
          <w:szCs w:val="21"/>
          <w:shd w:val="clear" w:color="auto" w:fill="FFFFFF"/>
        </w:rPr>
        <w:t>如大思政”相融合，推进从“半个人到一个人的学科交叉融合”，致力于培养面向市场、面向世界、面向未来的复合型人才，打造具有</w:t>
      </w:r>
      <w:proofErr w:type="gramStart"/>
      <w:r>
        <w:rPr>
          <w:rFonts w:ascii="微软雅黑" w:eastAsia="微软雅黑" w:hAnsi="微软雅黑" w:cs="微软雅黑" w:hint="eastAsia"/>
          <w:color w:val="000000"/>
          <w:spacing w:val="8"/>
          <w:sz w:val="21"/>
          <w:szCs w:val="21"/>
          <w:shd w:val="clear" w:color="auto" w:fill="FFFFFF"/>
        </w:rPr>
        <w:t>湖艺特色</w:t>
      </w:r>
      <w:proofErr w:type="gramEnd"/>
      <w:r>
        <w:rPr>
          <w:rFonts w:ascii="微软雅黑" w:eastAsia="微软雅黑" w:hAnsi="微软雅黑" w:cs="微软雅黑" w:hint="eastAsia"/>
          <w:color w:val="000000"/>
          <w:spacing w:val="8"/>
          <w:sz w:val="21"/>
          <w:szCs w:val="21"/>
          <w:shd w:val="clear" w:color="auto" w:fill="FFFFFF"/>
        </w:rPr>
        <w:t>的全国文化艺术行业高水平示范院校，为湖南建设全国文化和科技融合发展先行区示范区、实现“三高四新”美好蓝图提供人才支撑和智力保障。</w:t>
      </w:r>
    </w:p>
    <w:p w:rsidR="00EA66E3" w:rsidRDefault="00EA66E3">
      <w:pPr>
        <w:pStyle w:val="a7"/>
        <w:widowControl/>
        <w:spacing w:beforeAutospacing="0" w:afterAutospacing="0"/>
        <w:jc w:val="both"/>
      </w:pPr>
    </w:p>
    <w:p w:rsidR="00EA66E3" w:rsidRDefault="00EA66E3">
      <w:pPr>
        <w:pStyle w:val="a7"/>
        <w:widowControl/>
        <w:spacing w:beforeAutospacing="0" w:afterAutospacing="0"/>
        <w:jc w:val="both"/>
      </w:pP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二</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组织机构及职责</w:t>
      </w:r>
    </w:p>
    <w:p w:rsidR="00EA66E3" w:rsidRDefault="00EA66E3">
      <w:pPr>
        <w:pStyle w:val="a7"/>
        <w:widowControl/>
        <w:spacing w:beforeAutospacing="0" w:afterAutospacing="0"/>
        <w:jc w:val="both"/>
      </w:pPr>
    </w:p>
    <w:p w:rsidR="00EA66E3" w:rsidRDefault="00FF09BA">
      <w:pPr>
        <w:pStyle w:val="a7"/>
        <w:widowControl/>
        <w:spacing w:beforeAutospacing="0" w:afterAutospacing="0"/>
        <w:ind w:firstLine="420"/>
        <w:jc w:val="both"/>
        <w:rPr>
          <w:sz w:val="21"/>
          <w:szCs w:val="21"/>
        </w:rPr>
      </w:pPr>
      <w:r>
        <w:rPr>
          <w:rStyle w:val="a8"/>
          <w:rFonts w:ascii="微软雅黑" w:eastAsia="微软雅黑" w:hAnsi="微软雅黑" w:cs="微软雅黑" w:hint="eastAsia"/>
          <w:spacing w:val="8"/>
          <w:sz w:val="21"/>
          <w:szCs w:val="21"/>
          <w:shd w:val="clear" w:color="auto" w:fill="FFFFFF"/>
        </w:rPr>
        <w:t>第六条</w:t>
      </w:r>
      <w:r>
        <w:rPr>
          <w:rFonts w:ascii="微软雅黑" w:eastAsia="微软雅黑" w:hAnsi="微软雅黑" w:cs="微软雅黑" w:hint="eastAsia"/>
          <w:spacing w:val="8"/>
          <w:sz w:val="21"/>
          <w:szCs w:val="21"/>
          <w:shd w:val="clear" w:color="auto" w:fill="FFFFFF"/>
        </w:rPr>
        <w:t> 学校招生工作领导小组负责研究决定本校单</w:t>
      </w:r>
      <w:proofErr w:type="gramStart"/>
      <w:r>
        <w:rPr>
          <w:rFonts w:ascii="微软雅黑" w:eastAsia="微软雅黑" w:hAnsi="微软雅黑" w:cs="微软雅黑" w:hint="eastAsia"/>
          <w:spacing w:val="8"/>
          <w:sz w:val="21"/>
          <w:szCs w:val="21"/>
          <w:shd w:val="clear" w:color="auto" w:fill="FFFFFF"/>
        </w:rPr>
        <w:t>招规模</w:t>
      </w:r>
      <w:proofErr w:type="gramEnd"/>
      <w:r>
        <w:rPr>
          <w:rFonts w:ascii="微软雅黑" w:eastAsia="微软雅黑" w:hAnsi="微软雅黑" w:cs="微软雅黑" w:hint="eastAsia"/>
          <w:spacing w:val="8"/>
          <w:sz w:val="21"/>
          <w:szCs w:val="21"/>
          <w:shd w:val="clear" w:color="auto" w:fill="FFFFFF"/>
        </w:rPr>
        <w:t>确定、政策制订等重大事项，学校招生就业与创新创业指导处负责单</w:t>
      </w:r>
      <w:proofErr w:type="gramStart"/>
      <w:r>
        <w:rPr>
          <w:rFonts w:ascii="微软雅黑" w:eastAsia="微软雅黑" w:hAnsi="微软雅黑" w:cs="微软雅黑" w:hint="eastAsia"/>
          <w:spacing w:val="8"/>
          <w:sz w:val="21"/>
          <w:szCs w:val="21"/>
          <w:shd w:val="clear" w:color="auto" w:fill="FFFFFF"/>
        </w:rPr>
        <w:t>招组织</w:t>
      </w:r>
      <w:proofErr w:type="gramEnd"/>
      <w:r>
        <w:rPr>
          <w:rFonts w:ascii="微软雅黑" w:eastAsia="微软雅黑" w:hAnsi="微软雅黑" w:cs="微软雅黑" w:hint="eastAsia"/>
          <w:spacing w:val="8"/>
          <w:sz w:val="21"/>
          <w:szCs w:val="21"/>
          <w:shd w:val="clear" w:color="auto" w:fill="FFFFFF"/>
        </w:rPr>
        <w:t>实施的日常工作，学校教务处、公共教学部、各二级学院负责单招的考试组织工作。</w:t>
      </w:r>
    </w:p>
    <w:p w:rsidR="00EA66E3" w:rsidRDefault="00FF09BA">
      <w:pPr>
        <w:pStyle w:val="a7"/>
        <w:widowControl/>
        <w:spacing w:beforeAutospacing="0" w:afterAutospacing="0"/>
        <w:ind w:firstLine="420"/>
        <w:jc w:val="both"/>
        <w:rPr>
          <w:sz w:val="21"/>
          <w:szCs w:val="21"/>
        </w:rPr>
      </w:pPr>
      <w:r>
        <w:rPr>
          <w:rStyle w:val="a8"/>
          <w:rFonts w:ascii="微软雅黑" w:eastAsia="微软雅黑" w:hAnsi="微软雅黑" w:cs="微软雅黑" w:hint="eastAsia"/>
          <w:spacing w:val="8"/>
          <w:sz w:val="21"/>
          <w:szCs w:val="21"/>
          <w:shd w:val="clear" w:color="auto" w:fill="FFFFFF"/>
        </w:rPr>
        <w:t>第七条</w:t>
      </w:r>
      <w:r>
        <w:rPr>
          <w:rFonts w:ascii="微软雅黑" w:eastAsia="微软雅黑" w:hAnsi="微软雅黑" w:cs="微软雅黑" w:hint="eastAsia"/>
          <w:spacing w:val="8"/>
          <w:sz w:val="21"/>
          <w:szCs w:val="21"/>
          <w:shd w:val="clear" w:color="auto" w:fill="FFFFFF"/>
        </w:rPr>
        <w:t> 学校纪检监察处负责全程监督检查单招工作。</w:t>
      </w:r>
    </w:p>
    <w:p w:rsidR="00EA66E3" w:rsidRDefault="00EA66E3">
      <w:pPr>
        <w:pStyle w:val="a7"/>
        <w:widowControl/>
        <w:spacing w:beforeAutospacing="0" w:afterAutospacing="0"/>
        <w:jc w:val="both"/>
      </w:pPr>
    </w:p>
    <w:p w:rsidR="00EA66E3" w:rsidRDefault="00EA66E3">
      <w:pPr>
        <w:pStyle w:val="a7"/>
        <w:widowControl/>
        <w:spacing w:beforeAutospacing="0" w:afterAutospacing="0"/>
        <w:jc w:val="both"/>
      </w:pP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三</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单招报考</w:t>
      </w:r>
    </w:p>
    <w:p w:rsidR="00EA66E3" w:rsidRDefault="00EA66E3">
      <w:pPr>
        <w:pStyle w:val="a7"/>
        <w:widowControl/>
        <w:spacing w:beforeAutospacing="0" w:afterAutospacing="0"/>
        <w:jc w:val="both"/>
      </w:pPr>
    </w:p>
    <w:p w:rsidR="00EA66E3" w:rsidRDefault="00FF09BA">
      <w:pPr>
        <w:pStyle w:val="a7"/>
        <w:widowControl/>
        <w:spacing w:beforeAutospacing="0" w:afterAutospacing="0"/>
        <w:ind w:firstLine="420"/>
        <w:jc w:val="both"/>
        <w:rPr>
          <w:sz w:val="21"/>
          <w:szCs w:val="21"/>
        </w:rPr>
      </w:pPr>
      <w:r>
        <w:rPr>
          <w:rStyle w:val="a8"/>
          <w:rFonts w:ascii="微软雅黑" w:eastAsia="微软雅黑" w:hAnsi="微软雅黑" w:cs="微软雅黑" w:hint="eastAsia"/>
          <w:spacing w:val="8"/>
          <w:sz w:val="21"/>
          <w:szCs w:val="21"/>
          <w:shd w:val="clear" w:color="auto" w:fill="FFFFFF"/>
        </w:rPr>
        <w:t>第八条 </w:t>
      </w:r>
      <w:r>
        <w:rPr>
          <w:rFonts w:ascii="微软雅黑" w:eastAsia="微软雅黑" w:hAnsi="微软雅黑" w:cs="微软雅黑" w:hint="eastAsia"/>
          <w:spacing w:val="8"/>
          <w:sz w:val="21"/>
          <w:szCs w:val="21"/>
          <w:shd w:val="clear" w:color="auto" w:fill="FFFFFF"/>
        </w:rPr>
        <w:t>符合我省2025年普通高考（含对口招生考试）报名条件并已参加高考报名的人员均可报考。</w:t>
      </w:r>
    </w:p>
    <w:p w:rsidR="00EA66E3" w:rsidRDefault="00FF09BA">
      <w:pPr>
        <w:pStyle w:val="a7"/>
        <w:widowControl/>
        <w:spacing w:beforeAutospacing="0" w:afterAutospacing="0"/>
        <w:ind w:firstLine="420"/>
        <w:jc w:val="both"/>
        <w:rPr>
          <w:sz w:val="21"/>
          <w:szCs w:val="21"/>
        </w:rPr>
      </w:pPr>
      <w:r>
        <w:rPr>
          <w:rStyle w:val="a8"/>
          <w:rFonts w:ascii="微软雅黑" w:eastAsia="微软雅黑" w:hAnsi="微软雅黑" w:cs="微软雅黑" w:hint="eastAsia"/>
          <w:spacing w:val="8"/>
          <w:sz w:val="21"/>
          <w:szCs w:val="21"/>
          <w:shd w:val="clear" w:color="auto" w:fill="FFFFFF"/>
        </w:rPr>
        <w:t>第九条</w:t>
      </w:r>
      <w:r>
        <w:rPr>
          <w:rFonts w:ascii="微软雅黑" w:eastAsia="微软雅黑" w:hAnsi="微软雅黑" w:cs="微软雅黑" w:hint="eastAsia"/>
          <w:spacing w:val="8"/>
          <w:sz w:val="21"/>
          <w:szCs w:val="21"/>
          <w:shd w:val="clear" w:color="auto" w:fill="FFFFFF"/>
        </w:rPr>
        <w:t> </w:t>
      </w:r>
      <w:r>
        <w:rPr>
          <w:rStyle w:val="a8"/>
          <w:rFonts w:ascii="微软雅黑" w:eastAsia="微软雅黑" w:hAnsi="微软雅黑" w:cs="微软雅黑" w:hint="eastAsia"/>
          <w:spacing w:val="8"/>
          <w:sz w:val="21"/>
          <w:szCs w:val="21"/>
          <w:shd w:val="clear" w:color="auto" w:fill="FFFFFF"/>
        </w:rPr>
        <w:t>全省单招统一报考和填报志愿时间为2025年2月18日8:00－2月25日17:00，实行网上报考和填报志愿</w:t>
      </w:r>
      <w:r>
        <w:rPr>
          <w:rFonts w:ascii="微软雅黑" w:eastAsia="微软雅黑" w:hAnsi="微软雅黑" w:cs="微软雅黑" w:hint="eastAsia"/>
          <w:spacing w:val="8"/>
          <w:sz w:val="21"/>
          <w:szCs w:val="21"/>
          <w:shd w:val="clear" w:color="auto" w:fill="FFFFFF"/>
        </w:rPr>
        <w:t>。单招报考设第一志愿和第二志愿，考生可选择1－2所院校在指定网上平台进行报考。</w:t>
      </w:r>
    </w:p>
    <w:p w:rsidR="00EA66E3" w:rsidRDefault="00FF09BA">
      <w:pPr>
        <w:pStyle w:val="a7"/>
        <w:widowControl/>
        <w:spacing w:beforeAutospacing="0" w:afterAutospacing="0"/>
        <w:ind w:firstLine="420"/>
        <w:jc w:val="both"/>
        <w:rPr>
          <w:rFonts w:ascii="微软雅黑" w:eastAsia="微软雅黑" w:hAnsi="微软雅黑" w:cs="微软雅黑"/>
          <w:sz w:val="21"/>
          <w:szCs w:val="21"/>
        </w:rPr>
      </w:pPr>
      <w:r>
        <w:rPr>
          <w:rFonts w:ascii="微软雅黑" w:eastAsia="微软雅黑" w:hAnsi="微软雅黑" w:cs="微软雅黑" w:hint="eastAsia"/>
          <w:color w:val="000000"/>
          <w:spacing w:val="8"/>
          <w:sz w:val="21"/>
          <w:szCs w:val="21"/>
          <w:shd w:val="clear" w:color="auto" w:fill="FFFFFF"/>
        </w:rPr>
        <w:lastRenderedPageBreak/>
        <w:t>在此期间，考生可登录湖南省普通高校招生考试考生综合信息平台（以下简称“考生综合信息平台”）（网址：</w:t>
      </w:r>
      <w:hyperlink r:id="rId4" w:tgtFrame="https://mp.weixin.qq.com/_blank" w:history="1">
        <w:r>
          <w:rPr>
            <w:rStyle w:val="aa"/>
            <w:rFonts w:ascii="微软雅黑" w:eastAsia="微软雅黑" w:hAnsi="微软雅黑" w:cs="微软雅黑" w:hint="eastAsia"/>
            <w:spacing w:val="8"/>
            <w:sz w:val="21"/>
            <w:szCs w:val="21"/>
            <w:u w:val="none"/>
            <w:shd w:val="clear" w:color="auto" w:fill="FFFFFF"/>
          </w:rPr>
          <w:t>‍https://ks.hneao.cn‍</w:t>
        </w:r>
      </w:hyperlink>
      <w:r>
        <w:rPr>
          <w:rFonts w:ascii="微软雅黑" w:eastAsia="微软雅黑" w:hAnsi="微软雅黑" w:cs="微软雅黑" w:hint="eastAsia"/>
          <w:spacing w:val="8"/>
          <w:sz w:val="21"/>
          <w:szCs w:val="21"/>
          <w:shd w:val="clear" w:color="auto" w:fill="FFFFFF"/>
        </w:rPr>
        <w:t>）或“潇湘高考”APP（通过苹果应用商店、</w:t>
      </w:r>
      <w:proofErr w:type="gramStart"/>
      <w:r>
        <w:rPr>
          <w:rFonts w:ascii="微软雅黑" w:eastAsia="微软雅黑" w:hAnsi="微软雅黑" w:cs="微软雅黑" w:hint="eastAsia"/>
          <w:spacing w:val="8"/>
          <w:sz w:val="21"/>
          <w:szCs w:val="21"/>
          <w:shd w:val="clear" w:color="auto" w:fill="FFFFFF"/>
        </w:rPr>
        <w:t>腾讯应用</w:t>
      </w:r>
      <w:proofErr w:type="gramEnd"/>
      <w:r>
        <w:rPr>
          <w:rFonts w:ascii="微软雅黑" w:eastAsia="微软雅黑" w:hAnsi="微软雅黑" w:cs="微软雅黑" w:hint="eastAsia"/>
          <w:spacing w:val="8"/>
          <w:sz w:val="21"/>
          <w:szCs w:val="21"/>
          <w:shd w:val="clear" w:color="auto" w:fill="FFFFFF"/>
        </w:rPr>
        <w:t>宝、华为应用商店、小米应用商店或“考生综合信息平台”首页下载APP）填写报考志愿信息。请考生在报考前关注本校网站（</w:t>
      </w:r>
      <w:hyperlink r:id="rId5" w:tgtFrame="https://mp.weixin.qq.com/_blank" w:history="1">
        <w:r>
          <w:rPr>
            <w:rStyle w:val="aa"/>
            <w:rFonts w:ascii="微软雅黑" w:eastAsia="微软雅黑" w:hAnsi="微软雅黑" w:cs="微软雅黑" w:hint="eastAsia"/>
            <w:spacing w:val="8"/>
            <w:sz w:val="21"/>
            <w:szCs w:val="21"/>
            <w:u w:val="none"/>
            <w:shd w:val="clear" w:color="auto" w:fill="FFFFFF"/>
          </w:rPr>
          <w:t>www.arthn.com</w:t>
        </w:r>
      </w:hyperlink>
      <w:r>
        <w:rPr>
          <w:rFonts w:ascii="微软雅黑" w:eastAsia="微软雅黑" w:hAnsi="微软雅黑" w:cs="微软雅黑" w:hint="eastAsia"/>
          <w:spacing w:val="8"/>
          <w:sz w:val="21"/>
          <w:szCs w:val="21"/>
          <w:shd w:val="clear" w:color="auto" w:fill="FFFFFF"/>
        </w:rPr>
        <w:t>）公布的有关信息。</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spacing w:val="8"/>
          <w:sz w:val="21"/>
          <w:szCs w:val="21"/>
          <w:shd w:val="clear" w:color="auto" w:fill="FFFFFF"/>
        </w:rPr>
        <w:t>第十条</w:t>
      </w:r>
      <w:r>
        <w:rPr>
          <w:rFonts w:ascii="微软雅黑" w:eastAsia="微软雅黑" w:hAnsi="微软雅黑" w:cs="微软雅黑" w:hint="eastAsia"/>
          <w:spacing w:val="8"/>
          <w:sz w:val="21"/>
          <w:szCs w:val="21"/>
          <w:shd w:val="clear" w:color="auto" w:fill="FFFFFF"/>
        </w:rPr>
        <w:t> 填报专业要求。我校实行专业组志愿，考生在填报我校志愿时，需选择一个专业组中的1-2个专业，并确定是否选择专业服从调剂，我校在录取时只在同一专业组的前2个报考专业中调剂录取，同一专业组的第3个报考专业视为无效。</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spacing w:val="8"/>
          <w:sz w:val="21"/>
          <w:szCs w:val="21"/>
          <w:shd w:val="clear" w:color="auto" w:fill="FFFFFF"/>
        </w:rPr>
        <w:t>第十一条</w:t>
      </w:r>
      <w:r>
        <w:rPr>
          <w:rFonts w:ascii="微软雅黑" w:eastAsia="微软雅黑" w:hAnsi="微软雅黑" w:cs="微软雅黑" w:hint="eastAsia"/>
          <w:spacing w:val="8"/>
          <w:sz w:val="21"/>
          <w:szCs w:val="21"/>
          <w:shd w:val="clear" w:color="auto" w:fill="FFFFFF"/>
        </w:rPr>
        <w:t> 退役军人由户籍所在县（市、区）退役军人事务部门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1.退役军人考生资格证明材料。所有退役军人考生均须提供本人身份证复印件及《湖南省2025年高职单招报名身份审核（界定）表》，同时提供以下材料：退役军人提供退出现役证（转业证）。</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2.材料提交时间及方式。</w:t>
      </w:r>
      <w:r>
        <w:rPr>
          <w:rStyle w:val="a8"/>
          <w:rFonts w:ascii="微软雅黑" w:eastAsia="微软雅黑" w:hAnsi="微软雅黑" w:cs="微软雅黑" w:hint="eastAsia"/>
          <w:spacing w:val="8"/>
          <w:sz w:val="21"/>
          <w:szCs w:val="21"/>
          <w:shd w:val="clear" w:color="auto" w:fill="FFFFFF"/>
        </w:rPr>
        <w:t>考生须在2025年2月2</w:t>
      </w:r>
      <w:r w:rsidR="00FD4869">
        <w:rPr>
          <w:rStyle w:val="a8"/>
          <w:rFonts w:ascii="微软雅黑" w:eastAsia="微软雅黑" w:hAnsi="微软雅黑" w:cs="微软雅黑"/>
          <w:spacing w:val="8"/>
          <w:sz w:val="21"/>
          <w:szCs w:val="21"/>
          <w:shd w:val="clear" w:color="auto" w:fill="FFFFFF"/>
        </w:rPr>
        <w:t>2</w:t>
      </w:r>
      <w:r>
        <w:rPr>
          <w:rStyle w:val="a8"/>
          <w:rFonts w:ascii="微软雅黑" w:eastAsia="微软雅黑" w:hAnsi="微软雅黑" w:cs="微软雅黑" w:hint="eastAsia"/>
          <w:spacing w:val="8"/>
          <w:sz w:val="21"/>
          <w:szCs w:val="21"/>
          <w:shd w:val="clear" w:color="auto" w:fill="FFFFFF"/>
        </w:rPr>
        <w:t>日</w:t>
      </w:r>
      <w:r w:rsidR="00FD4869">
        <w:rPr>
          <w:rStyle w:val="a8"/>
          <w:rFonts w:ascii="微软雅黑" w:eastAsia="微软雅黑" w:hAnsi="微软雅黑" w:cs="微软雅黑"/>
          <w:spacing w:val="8"/>
          <w:sz w:val="21"/>
          <w:szCs w:val="21"/>
          <w:shd w:val="clear" w:color="auto" w:fill="FFFFFF"/>
        </w:rPr>
        <w:t>8</w:t>
      </w:r>
      <w:r>
        <w:rPr>
          <w:rStyle w:val="a8"/>
          <w:rFonts w:ascii="微软雅黑" w:eastAsia="微软雅黑" w:hAnsi="微软雅黑" w:cs="微软雅黑" w:hint="eastAsia"/>
          <w:spacing w:val="8"/>
          <w:sz w:val="21"/>
          <w:szCs w:val="21"/>
          <w:shd w:val="clear" w:color="auto" w:fill="FFFFFF"/>
        </w:rPr>
        <w:t>：00前通过本人带上身份证原件，将符合上述要求的证明材料原件及复印件交由我校招生就业与创新创业指导处审核</w:t>
      </w:r>
      <w:r>
        <w:rPr>
          <w:rFonts w:ascii="微软雅黑" w:eastAsia="微软雅黑" w:hAnsi="微软雅黑" w:cs="微软雅黑" w:hint="eastAsia"/>
          <w:spacing w:val="8"/>
          <w:sz w:val="21"/>
          <w:szCs w:val="21"/>
          <w:shd w:val="clear" w:color="auto" w:fill="FFFFFF"/>
        </w:rPr>
        <w:t>（具体地址：</w:t>
      </w:r>
      <w:proofErr w:type="gramStart"/>
      <w:r>
        <w:rPr>
          <w:rFonts w:ascii="微软雅黑" w:eastAsia="微软雅黑" w:hAnsi="微软雅黑" w:cs="微软雅黑" w:hint="eastAsia"/>
          <w:spacing w:val="8"/>
          <w:sz w:val="21"/>
          <w:szCs w:val="21"/>
          <w:shd w:val="clear" w:color="auto" w:fill="FFFFFF"/>
        </w:rPr>
        <w:t>博艺楼</w:t>
      </w:r>
      <w:proofErr w:type="gramEnd"/>
      <w:r>
        <w:rPr>
          <w:rFonts w:ascii="微软雅黑" w:eastAsia="微软雅黑" w:hAnsi="微软雅黑" w:cs="微软雅黑" w:hint="eastAsia"/>
          <w:spacing w:val="8"/>
          <w:sz w:val="21"/>
          <w:szCs w:val="21"/>
          <w:shd w:val="clear" w:color="auto" w:fill="FFFFFF"/>
        </w:rPr>
        <w:t>1017办公室，联系方式：0731-88838967）。</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四</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单</w:t>
      </w:r>
      <w:proofErr w:type="gramStart"/>
      <w:r>
        <w:rPr>
          <w:rStyle w:val="a8"/>
          <w:rFonts w:ascii="微软雅黑" w:eastAsia="微软雅黑" w:hAnsi="微软雅黑" w:cs="微软雅黑" w:hint="eastAsia"/>
          <w:spacing w:val="8"/>
          <w:shd w:val="clear" w:color="auto" w:fill="FFFFFF"/>
        </w:rPr>
        <w:t>招计划</w:t>
      </w:r>
      <w:proofErr w:type="gramEnd"/>
      <w:r>
        <w:rPr>
          <w:rStyle w:val="a8"/>
          <w:rFonts w:ascii="微软雅黑" w:eastAsia="微软雅黑" w:hAnsi="微软雅黑" w:cs="微软雅黑" w:hint="eastAsia"/>
          <w:spacing w:val="8"/>
          <w:shd w:val="clear" w:color="auto" w:fill="FFFFFF"/>
        </w:rPr>
        <w:t>及专业</w:t>
      </w:r>
    </w:p>
    <w:p w:rsidR="00EA66E3" w:rsidRDefault="00EA66E3">
      <w:pPr>
        <w:pStyle w:val="a7"/>
        <w:widowControl/>
        <w:spacing w:beforeAutospacing="0" w:afterAutospacing="0"/>
        <w:jc w:val="both"/>
      </w:pPr>
    </w:p>
    <w:p w:rsidR="00591F8C" w:rsidRDefault="00FF09BA">
      <w:pPr>
        <w:pStyle w:val="a7"/>
        <w:widowControl/>
        <w:spacing w:beforeAutospacing="0" w:afterAutospacing="0"/>
        <w:ind w:firstLine="420"/>
        <w:jc w:val="both"/>
        <w:rPr>
          <w:rFonts w:ascii="微软雅黑" w:eastAsia="微软雅黑" w:hAnsi="微软雅黑" w:cs="微软雅黑"/>
          <w:spacing w:val="8"/>
          <w:sz w:val="21"/>
          <w:szCs w:val="21"/>
          <w:shd w:val="clear" w:color="auto" w:fill="FFFFFF"/>
        </w:rPr>
      </w:pPr>
      <w:r>
        <w:rPr>
          <w:rStyle w:val="a8"/>
          <w:rFonts w:ascii="微软雅黑" w:eastAsia="微软雅黑" w:hAnsi="微软雅黑" w:cs="微软雅黑" w:hint="eastAsia"/>
          <w:spacing w:val="8"/>
          <w:sz w:val="21"/>
          <w:szCs w:val="21"/>
          <w:shd w:val="clear" w:color="auto" w:fill="FFFFFF"/>
        </w:rPr>
        <w:lastRenderedPageBreak/>
        <w:t>第十二条</w:t>
      </w:r>
      <w:r>
        <w:rPr>
          <w:rFonts w:ascii="微软雅黑" w:eastAsia="微软雅黑" w:hAnsi="微软雅黑" w:cs="微软雅黑" w:hint="eastAsia"/>
          <w:spacing w:val="8"/>
          <w:sz w:val="21"/>
          <w:szCs w:val="21"/>
          <w:shd w:val="clear" w:color="auto" w:fill="FFFFFF"/>
        </w:rPr>
        <w:t> </w:t>
      </w:r>
      <w:r w:rsidR="00591F8C" w:rsidRPr="00591F8C">
        <w:rPr>
          <w:rFonts w:ascii="微软雅黑" w:eastAsia="微软雅黑" w:hAnsi="微软雅黑" w:cs="微软雅黑" w:hint="eastAsia"/>
          <w:spacing w:val="8"/>
          <w:sz w:val="21"/>
          <w:szCs w:val="21"/>
          <w:shd w:val="clear" w:color="auto" w:fill="FFFFFF"/>
        </w:rPr>
        <w:t>我校2025年</w:t>
      </w:r>
      <w:proofErr w:type="gramStart"/>
      <w:r w:rsidR="00591F8C" w:rsidRPr="00591F8C">
        <w:rPr>
          <w:rFonts w:ascii="微软雅黑" w:eastAsia="微软雅黑" w:hAnsi="微软雅黑" w:cs="微软雅黑" w:hint="eastAsia"/>
          <w:spacing w:val="8"/>
          <w:sz w:val="21"/>
          <w:szCs w:val="21"/>
          <w:shd w:val="clear" w:color="auto" w:fill="FFFFFF"/>
        </w:rPr>
        <w:t>单招总计划</w:t>
      </w:r>
      <w:proofErr w:type="gramEnd"/>
      <w:r w:rsidR="00591F8C" w:rsidRPr="00591F8C">
        <w:rPr>
          <w:rFonts w:ascii="微软雅黑" w:eastAsia="微软雅黑" w:hAnsi="微软雅黑" w:cs="微软雅黑" w:hint="eastAsia"/>
          <w:spacing w:val="8"/>
          <w:sz w:val="21"/>
          <w:szCs w:val="21"/>
          <w:shd w:val="clear" w:color="auto" w:fill="FFFFFF"/>
        </w:rPr>
        <w:t>数为1150人，其中包含单列计划的退役军人5人。本校2025年招生专业（含方向）共3</w:t>
      </w:r>
      <w:r w:rsidR="005479DC">
        <w:rPr>
          <w:rFonts w:ascii="微软雅黑" w:eastAsia="微软雅黑" w:hAnsi="微软雅黑" w:cs="微软雅黑"/>
          <w:spacing w:val="8"/>
          <w:sz w:val="21"/>
          <w:szCs w:val="21"/>
          <w:shd w:val="clear" w:color="auto" w:fill="FFFFFF"/>
        </w:rPr>
        <w:t>2</w:t>
      </w:r>
      <w:r w:rsidR="00591F8C" w:rsidRPr="00591F8C">
        <w:rPr>
          <w:rFonts w:ascii="微软雅黑" w:eastAsia="微软雅黑" w:hAnsi="微软雅黑" w:cs="微软雅黑" w:hint="eastAsia"/>
          <w:spacing w:val="8"/>
          <w:sz w:val="21"/>
          <w:szCs w:val="21"/>
          <w:shd w:val="clear" w:color="auto" w:fill="FFFFFF"/>
        </w:rPr>
        <w:t>个。本校2025年实际招生专业分专业单</w:t>
      </w:r>
      <w:proofErr w:type="gramStart"/>
      <w:r w:rsidR="00591F8C" w:rsidRPr="00591F8C">
        <w:rPr>
          <w:rFonts w:ascii="微软雅黑" w:eastAsia="微软雅黑" w:hAnsi="微软雅黑" w:cs="微软雅黑" w:hint="eastAsia"/>
          <w:spacing w:val="8"/>
          <w:sz w:val="21"/>
          <w:szCs w:val="21"/>
          <w:shd w:val="clear" w:color="auto" w:fill="FFFFFF"/>
        </w:rPr>
        <w:t>招计划</w:t>
      </w:r>
      <w:proofErr w:type="gramEnd"/>
      <w:r w:rsidR="00591F8C" w:rsidRPr="00591F8C">
        <w:rPr>
          <w:rFonts w:ascii="微软雅黑" w:eastAsia="微软雅黑" w:hAnsi="微软雅黑" w:cs="微软雅黑" w:hint="eastAsia"/>
          <w:spacing w:val="8"/>
          <w:sz w:val="21"/>
          <w:szCs w:val="21"/>
          <w:shd w:val="clear" w:color="auto" w:fill="FFFFFF"/>
        </w:rPr>
        <w:t>以省教育考试</w:t>
      </w:r>
      <w:proofErr w:type="gramStart"/>
      <w:r w:rsidR="00591F8C" w:rsidRPr="00591F8C">
        <w:rPr>
          <w:rFonts w:ascii="微软雅黑" w:eastAsia="微软雅黑" w:hAnsi="微软雅黑" w:cs="微软雅黑" w:hint="eastAsia"/>
          <w:spacing w:val="8"/>
          <w:sz w:val="21"/>
          <w:szCs w:val="21"/>
          <w:shd w:val="clear" w:color="auto" w:fill="FFFFFF"/>
        </w:rPr>
        <w:t>院公布</w:t>
      </w:r>
      <w:proofErr w:type="gramEnd"/>
      <w:r w:rsidR="00591F8C" w:rsidRPr="00591F8C">
        <w:rPr>
          <w:rFonts w:ascii="微软雅黑" w:eastAsia="微软雅黑" w:hAnsi="微软雅黑" w:cs="微软雅黑" w:hint="eastAsia"/>
          <w:spacing w:val="8"/>
          <w:sz w:val="21"/>
          <w:szCs w:val="21"/>
          <w:shd w:val="clear" w:color="auto" w:fill="FFFFFF"/>
        </w:rPr>
        <w:t>的为准，各专业最终学费标准以2025年湖南省物价主管部门审核为准。</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1.根据用人单位的需求，报考舞蹈表演专业男生身高170以上，女生身高160以上，空中乘务专业男生身高172以上，女生身高162以上，双眼矫正视力在（E型）表上不低于4.8，报考文物修复与保护、影视动画、摄影摄像技术、广播影视节目制作专业学生无色弱、色盲，为顺利就业，未达到要求考生，请慎重报考以上专业。</w:t>
      </w:r>
    </w:p>
    <w:p w:rsidR="00EA66E3" w:rsidRDefault="00FF09BA">
      <w:pPr>
        <w:pStyle w:val="a7"/>
        <w:widowControl/>
        <w:spacing w:beforeAutospacing="0" w:afterAutospacing="0"/>
        <w:ind w:firstLine="420"/>
        <w:jc w:val="both"/>
      </w:pPr>
      <w:r>
        <w:rPr>
          <w:rFonts w:ascii="微软雅黑" w:eastAsia="微软雅黑" w:hAnsi="微软雅黑" w:cs="微软雅黑" w:hint="eastAsia"/>
          <w:spacing w:val="8"/>
          <w:sz w:val="21"/>
          <w:szCs w:val="21"/>
          <w:shd w:val="clear" w:color="auto" w:fill="FFFFFF"/>
        </w:rPr>
        <w:t>2.单招专业、学费标准、职业技能测试考试内容及分值比例：</w:t>
      </w:r>
    </w:p>
    <w:p w:rsidR="00EA66E3" w:rsidRDefault="00EA66E3">
      <w:pPr>
        <w:pStyle w:val="a7"/>
        <w:widowControl/>
        <w:spacing w:beforeAutospacing="0" w:afterAutospacing="0"/>
        <w:jc w:val="both"/>
      </w:pPr>
    </w:p>
    <w:tbl>
      <w:tblPr>
        <w:tblpPr w:leftFromText="180" w:rightFromText="180" w:vertAnchor="text" w:horzAnchor="margin" w:tblpXSpec="center" w:tblpY="-827"/>
        <w:tblOverlap w:val="never"/>
        <w:tblW w:w="5559" w:type="pct"/>
        <w:tblLook w:val="04A0" w:firstRow="1" w:lastRow="0" w:firstColumn="1" w:lastColumn="0" w:noHBand="0" w:noVBand="1"/>
      </w:tblPr>
      <w:tblGrid>
        <w:gridCol w:w="1457"/>
        <w:gridCol w:w="797"/>
        <w:gridCol w:w="5198"/>
        <w:gridCol w:w="1771"/>
      </w:tblGrid>
      <w:tr w:rsidR="0021772D" w:rsidTr="0021772D">
        <w:trPr>
          <w:trHeight w:val="274"/>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lastRenderedPageBreak/>
              <w:t>专业组</w:t>
            </w:r>
          </w:p>
        </w:tc>
        <w:tc>
          <w:tcPr>
            <w:tcW w:w="432"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序号</w:t>
            </w:r>
          </w:p>
        </w:tc>
        <w:tc>
          <w:tcPr>
            <w:tcW w:w="2818"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专业名称</w:t>
            </w:r>
          </w:p>
        </w:tc>
        <w:tc>
          <w:tcPr>
            <w:tcW w:w="960" w:type="pct"/>
            <w:tcBorders>
              <w:top w:val="single" w:sz="4" w:space="0" w:color="auto"/>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学费标准（元）</w:t>
            </w:r>
          </w:p>
        </w:tc>
      </w:tr>
      <w:tr w:rsidR="0021772D" w:rsidTr="0021772D">
        <w:trPr>
          <w:trHeight w:val="375"/>
        </w:trPr>
        <w:tc>
          <w:tcPr>
            <w:tcW w:w="790" w:type="pct"/>
            <w:tcBorders>
              <w:top w:val="nil"/>
              <w:left w:val="single" w:sz="4" w:space="0" w:color="auto"/>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A专业组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戏曲音乐</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B专业组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音乐表演（国乐与管弦方向）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C专业组</w:t>
            </w:r>
          </w:p>
        </w:tc>
        <w:tc>
          <w:tcPr>
            <w:tcW w:w="432"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3</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音乐表演（键盘方向）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D专业组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4</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音乐制作</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E专业组</w:t>
            </w:r>
          </w:p>
        </w:tc>
        <w:tc>
          <w:tcPr>
            <w:tcW w:w="432"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5</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钢琴调律</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F专业组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6</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音乐表演（中国歌剧方向）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90"/>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G专业组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ind w:firstLineChars="700" w:firstLine="1260"/>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音乐表演（民族美声演唱方向）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val="restart"/>
            <w:tcBorders>
              <w:top w:val="single" w:sz="4" w:space="0" w:color="auto"/>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H专业组</w:t>
            </w:r>
          </w:p>
        </w:tc>
        <w:tc>
          <w:tcPr>
            <w:tcW w:w="432"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8</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音乐表演（流行演唱方向）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9</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音乐表演（流行演奏方向）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J专业组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10</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戏剧影视表演</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K专业组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11</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音乐剧表演</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90"/>
        </w:trPr>
        <w:tc>
          <w:tcPr>
            <w:tcW w:w="790" w:type="pct"/>
            <w:vMerge w:val="restart"/>
            <w:tcBorders>
              <w:top w:val="nil"/>
              <w:left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L专业组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12</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环境艺术设计（景观方向）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13</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环境艺术设计（室内方向）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14</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广告艺术设计</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15</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影视照明技术与艺术</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5500</w:t>
            </w:r>
          </w:p>
        </w:tc>
      </w:tr>
      <w:tr w:rsidR="0021772D" w:rsidTr="0021772D">
        <w:trPr>
          <w:trHeight w:val="375"/>
        </w:trPr>
        <w:tc>
          <w:tcPr>
            <w:tcW w:w="790" w:type="pct"/>
            <w:vMerge/>
            <w:tcBorders>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16</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人物形象设计</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17</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舞台艺术设计与制作</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18</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产品艺术设计</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19</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数字媒体艺术设计</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90"/>
        </w:trPr>
        <w:tc>
          <w:tcPr>
            <w:tcW w:w="790" w:type="pct"/>
            <w:tcBorders>
              <w:top w:val="single" w:sz="4" w:space="0" w:color="auto"/>
              <w:left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M专业组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20</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影视动画</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9000</w:t>
            </w:r>
          </w:p>
        </w:tc>
      </w:tr>
      <w:tr w:rsidR="0021772D" w:rsidTr="0021772D">
        <w:trPr>
          <w:trHeight w:val="90"/>
        </w:trPr>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N专业组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21</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舞蹈表演</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single" w:sz="4" w:space="0" w:color="auto"/>
              <w:left w:val="single" w:sz="4" w:space="0" w:color="auto"/>
              <w:bottom w:val="single" w:sz="4" w:space="0" w:color="000000"/>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P专业组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22</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国际标准舞</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tcBorders>
              <w:top w:val="nil"/>
              <w:left w:val="single" w:sz="4" w:space="0" w:color="auto"/>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Q专业组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23</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酒店管理与数字化运营</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4600</w:t>
            </w:r>
          </w:p>
        </w:tc>
      </w:tr>
      <w:tr w:rsidR="0021772D" w:rsidTr="0021772D">
        <w:trPr>
          <w:trHeight w:val="375"/>
        </w:trPr>
        <w:tc>
          <w:tcPr>
            <w:tcW w:w="790" w:type="pct"/>
            <w:tcBorders>
              <w:top w:val="single" w:sz="4" w:space="0" w:color="auto"/>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R专业组</w:t>
            </w:r>
          </w:p>
        </w:tc>
        <w:tc>
          <w:tcPr>
            <w:tcW w:w="432"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24</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空中乘务</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8000</w:t>
            </w:r>
          </w:p>
        </w:tc>
      </w:tr>
      <w:tr w:rsidR="0021772D" w:rsidTr="0021772D">
        <w:trPr>
          <w:trHeight w:val="375"/>
        </w:trPr>
        <w:tc>
          <w:tcPr>
            <w:tcW w:w="790" w:type="pct"/>
            <w:vMerge w:val="restart"/>
            <w:tcBorders>
              <w:top w:val="single" w:sz="4" w:space="0" w:color="auto"/>
              <w:left w:val="single" w:sz="4" w:space="0" w:color="auto"/>
              <w:bottom w:val="single" w:sz="4" w:space="0" w:color="auto"/>
              <w:right w:val="single" w:sz="4" w:space="0" w:color="auto"/>
            </w:tcBorders>
            <w:vAlign w:val="center"/>
          </w:tcPr>
          <w:p w:rsidR="0021772D" w:rsidRDefault="0021772D">
            <w:pPr>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S专业组</w:t>
            </w:r>
          </w:p>
        </w:tc>
        <w:tc>
          <w:tcPr>
            <w:tcW w:w="432"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25</w:t>
            </w:r>
          </w:p>
        </w:tc>
        <w:tc>
          <w:tcPr>
            <w:tcW w:w="2818" w:type="pct"/>
            <w:tcBorders>
              <w:top w:val="single" w:sz="4" w:space="0" w:color="auto"/>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文化产业经营与管理（演艺策划与管理方向）</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3500</w:t>
            </w:r>
          </w:p>
        </w:tc>
      </w:tr>
      <w:tr w:rsidR="0021772D" w:rsidTr="0021772D">
        <w:trPr>
          <w:trHeight w:val="375"/>
        </w:trPr>
        <w:tc>
          <w:tcPr>
            <w:tcW w:w="790" w:type="pct"/>
            <w:vMerge/>
            <w:tcBorders>
              <w:top w:val="nil"/>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26</w:t>
            </w:r>
          </w:p>
        </w:tc>
        <w:tc>
          <w:tcPr>
            <w:tcW w:w="2818" w:type="pct"/>
            <w:tcBorders>
              <w:top w:val="nil"/>
              <w:left w:val="nil"/>
              <w:bottom w:val="single" w:sz="4" w:space="0" w:color="auto"/>
              <w:right w:val="single" w:sz="4" w:space="0" w:color="auto"/>
            </w:tcBorders>
            <w:shd w:val="clear" w:color="auto" w:fill="auto"/>
            <w:vAlign w:val="bottom"/>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文物修复与保护</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5500</w:t>
            </w:r>
          </w:p>
        </w:tc>
      </w:tr>
      <w:tr w:rsidR="0021772D" w:rsidTr="0021772D">
        <w:trPr>
          <w:trHeight w:val="375"/>
        </w:trPr>
        <w:tc>
          <w:tcPr>
            <w:tcW w:w="790" w:type="pct"/>
            <w:vMerge w:val="restart"/>
            <w:tcBorders>
              <w:top w:val="nil"/>
              <w:left w:val="single" w:sz="4" w:space="0" w:color="auto"/>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V专业组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1772D" w:rsidP="00294246">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w:t>
            </w:r>
            <w:r w:rsidR="00294246">
              <w:rPr>
                <w:rFonts w:ascii="微软雅黑" w:eastAsia="微软雅黑" w:hAnsi="微软雅黑" w:cs="微软雅黑"/>
                <w:b/>
                <w:bCs/>
                <w:color w:val="000000" w:themeColor="text1"/>
                <w:kern w:val="0"/>
                <w:sz w:val="18"/>
                <w:szCs w:val="18"/>
              </w:rPr>
              <w:t>7</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摄影摄像技术</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top w:val="nil"/>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rsidP="00294246">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2</w:t>
            </w:r>
            <w:r w:rsidR="00294246">
              <w:rPr>
                <w:rFonts w:ascii="微软雅黑" w:eastAsia="微软雅黑" w:hAnsi="微软雅黑" w:cs="微软雅黑"/>
                <w:b/>
                <w:bCs/>
                <w:color w:val="000000" w:themeColor="text1"/>
                <w:kern w:val="0"/>
                <w:sz w:val="18"/>
                <w:szCs w:val="18"/>
              </w:rPr>
              <w:t>8</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影视编导</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top w:val="nil"/>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94246">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b/>
                <w:bCs/>
                <w:color w:val="000000" w:themeColor="text1"/>
                <w:kern w:val="0"/>
                <w:sz w:val="18"/>
                <w:szCs w:val="18"/>
              </w:rPr>
              <w:t>29</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广播影视节目制作</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top w:val="nil"/>
              <w:left w:val="single" w:sz="4" w:space="0" w:color="auto"/>
              <w:bottom w:val="single" w:sz="4" w:space="0" w:color="auto"/>
              <w:right w:val="single" w:sz="4" w:space="0" w:color="auto"/>
            </w:tcBorders>
            <w:vAlign w:val="center"/>
          </w:tcPr>
          <w:p w:rsidR="0021772D" w:rsidRDefault="0021772D">
            <w:pPr>
              <w:widowControl/>
              <w:jc w:val="center"/>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rsidP="00294246">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3</w:t>
            </w:r>
            <w:r w:rsidR="00294246">
              <w:rPr>
                <w:rFonts w:ascii="微软雅黑" w:eastAsia="微软雅黑" w:hAnsi="微软雅黑" w:cs="微软雅黑"/>
                <w:b/>
                <w:bCs/>
                <w:color w:val="000000" w:themeColor="text1"/>
                <w:kern w:val="0"/>
                <w:sz w:val="18"/>
                <w:szCs w:val="18"/>
              </w:rPr>
              <w:t>0</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新闻采编与制作</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5500</w:t>
            </w:r>
          </w:p>
        </w:tc>
      </w:tr>
      <w:tr w:rsidR="0021772D" w:rsidTr="0021772D">
        <w:trPr>
          <w:trHeight w:val="375"/>
        </w:trPr>
        <w:tc>
          <w:tcPr>
            <w:tcW w:w="790" w:type="pct"/>
            <w:vMerge w:val="restart"/>
            <w:tcBorders>
              <w:top w:val="single" w:sz="4" w:space="0" w:color="auto"/>
              <w:left w:val="single" w:sz="4" w:space="0" w:color="auto"/>
              <w:bottom w:val="single" w:sz="4" w:space="0" w:color="auto"/>
              <w:right w:val="single" w:sz="4" w:space="0" w:color="auto"/>
            </w:tcBorders>
            <w:vAlign w:val="center"/>
          </w:tcPr>
          <w:p w:rsidR="0021772D" w:rsidRDefault="0021772D">
            <w:pPr>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W专业组</w:t>
            </w:r>
          </w:p>
        </w:tc>
        <w:tc>
          <w:tcPr>
            <w:tcW w:w="432" w:type="pct"/>
            <w:tcBorders>
              <w:top w:val="nil"/>
              <w:left w:val="nil"/>
              <w:bottom w:val="single" w:sz="4" w:space="0" w:color="auto"/>
              <w:right w:val="single" w:sz="4" w:space="0" w:color="auto"/>
            </w:tcBorders>
            <w:shd w:val="clear" w:color="auto" w:fill="auto"/>
            <w:vAlign w:val="center"/>
          </w:tcPr>
          <w:p w:rsidR="0021772D" w:rsidRDefault="00294246" w:rsidP="003F3566">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b/>
                <w:bCs/>
                <w:color w:val="000000" w:themeColor="text1"/>
                <w:kern w:val="0"/>
                <w:sz w:val="18"/>
                <w:szCs w:val="18"/>
              </w:rPr>
              <w:t>31</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播音与主持</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7500</w:t>
            </w:r>
          </w:p>
        </w:tc>
      </w:tr>
      <w:tr w:rsidR="0021772D" w:rsidTr="0021772D">
        <w:trPr>
          <w:trHeight w:val="375"/>
        </w:trPr>
        <w:tc>
          <w:tcPr>
            <w:tcW w:w="790" w:type="pct"/>
            <w:vMerge/>
            <w:tcBorders>
              <w:top w:val="nil"/>
              <w:left w:val="single" w:sz="4" w:space="0" w:color="auto"/>
              <w:bottom w:val="single" w:sz="4" w:space="0" w:color="auto"/>
              <w:right w:val="single" w:sz="4" w:space="0" w:color="auto"/>
            </w:tcBorders>
            <w:vAlign w:val="center"/>
          </w:tcPr>
          <w:p w:rsidR="0021772D" w:rsidRDefault="0021772D">
            <w:pPr>
              <w:widowControl/>
              <w:jc w:val="left"/>
              <w:rPr>
                <w:rFonts w:ascii="微软雅黑" w:eastAsia="微软雅黑" w:hAnsi="微软雅黑" w:cs="微软雅黑"/>
                <w:b/>
                <w:bCs/>
                <w:color w:val="000000" w:themeColor="text1"/>
                <w:kern w:val="0"/>
                <w:sz w:val="18"/>
                <w:szCs w:val="18"/>
              </w:rPr>
            </w:pPr>
          </w:p>
        </w:tc>
        <w:tc>
          <w:tcPr>
            <w:tcW w:w="432" w:type="pct"/>
            <w:tcBorders>
              <w:top w:val="nil"/>
              <w:left w:val="nil"/>
              <w:bottom w:val="single" w:sz="4" w:space="0" w:color="auto"/>
              <w:right w:val="single" w:sz="4" w:space="0" w:color="auto"/>
            </w:tcBorders>
            <w:shd w:val="clear" w:color="auto" w:fill="auto"/>
            <w:vAlign w:val="center"/>
          </w:tcPr>
          <w:p w:rsidR="0021772D" w:rsidRDefault="0021772D" w:rsidP="00294246">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3</w:t>
            </w:r>
            <w:r w:rsidR="00294246">
              <w:rPr>
                <w:rFonts w:ascii="微软雅黑" w:eastAsia="微软雅黑" w:hAnsi="微软雅黑" w:cs="微软雅黑"/>
                <w:b/>
                <w:bCs/>
                <w:color w:val="000000" w:themeColor="text1"/>
                <w:kern w:val="0"/>
                <w:sz w:val="18"/>
                <w:szCs w:val="18"/>
              </w:rPr>
              <w:t>2</w:t>
            </w:r>
          </w:p>
        </w:tc>
        <w:tc>
          <w:tcPr>
            <w:tcW w:w="2818" w:type="pct"/>
            <w:tcBorders>
              <w:top w:val="nil"/>
              <w:left w:val="nil"/>
              <w:bottom w:val="single" w:sz="4" w:space="0" w:color="auto"/>
              <w:right w:val="single" w:sz="4" w:space="0" w:color="auto"/>
            </w:tcBorders>
            <w:shd w:val="clear" w:color="auto" w:fill="auto"/>
            <w:vAlign w:val="center"/>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网络直播与运营</w:t>
            </w:r>
          </w:p>
        </w:tc>
        <w:tc>
          <w:tcPr>
            <w:tcW w:w="960" w:type="pct"/>
            <w:tcBorders>
              <w:top w:val="nil"/>
              <w:left w:val="nil"/>
              <w:bottom w:val="single" w:sz="4" w:space="0" w:color="auto"/>
              <w:right w:val="single" w:sz="4" w:space="0" w:color="auto"/>
            </w:tcBorders>
          </w:tcPr>
          <w:p w:rsidR="0021772D" w:rsidRDefault="0021772D">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5500</w:t>
            </w:r>
          </w:p>
        </w:tc>
      </w:tr>
    </w:tbl>
    <w:p w:rsidR="003F3566" w:rsidRDefault="003F3566">
      <w:pPr>
        <w:widowControl/>
        <w:jc w:val="left"/>
      </w:pPr>
    </w:p>
    <w:p w:rsidR="0021772D" w:rsidRDefault="0021772D">
      <w:pPr>
        <w:widowControl/>
        <w:jc w:val="left"/>
      </w:pPr>
    </w:p>
    <w:p w:rsidR="0021772D" w:rsidRDefault="0021772D">
      <w:pPr>
        <w:widowControl/>
        <w:jc w:val="left"/>
      </w:pPr>
      <w:bookmarkStart w:id="0" w:name="_GoBack"/>
      <w:bookmarkEnd w:id="0"/>
    </w:p>
    <w:p w:rsidR="0021772D" w:rsidRDefault="0021772D">
      <w:pPr>
        <w:widowControl/>
        <w:jc w:val="left"/>
        <w:rPr>
          <w:rFonts w:hint="eastAsia"/>
        </w:rPr>
      </w:pPr>
    </w:p>
    <w:p w:rsidR="00591F8C" w:rsidRDefault="00591F8C">
      <w:pPr>
        <w:widowControl/>
        <w:jc w:val="left"/>
        <w:rPr>
          <w:rFonts w:hint="eastAsia"/>
        </w:rPr>
      </w:pPr>
    </w:p>
    <w:tbl>
      <w:tblPr>
        <w:tblpPr w:leftFromText="120" w:rightFromText="120" w:vertAnchor="text" w:horzAnchor="page" w:tblpX="327" w:tblpY="756"/>
        <w:tblOverlap w:val="never"/>
        <w:tblW w:w="11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4A0" w:firstRow="1" w:lastRow="0" w:firstColumn="1" w:lastColumn="0" w:noHBand="0" w:noVBand="1"/>
      </w:tblPr>
      <w:tblGrid>
        <w:gridCol w:w="2040"/>
        <w:gridCol w:w="1810"/>
        <w:gridCol w:w="7550"/>
      </w:tblGrid>
      <w:tr w:rsidR="00EA66E3">
        <w:trPr>
          <w:trHeight w:val="203"/>
        </w:trPr>
        <w:tc>
          <w:tcPr>
            <w:tcW w:w="204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lastRenderedPageBreak/>
              <w:t>专业名称</w:t>
            </w: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考试方向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职业技能测试考试内容及分值比例</w:t>
            </w:r>
          </w:p>
        </w:tc>
      </w:tr>
      <w:tr w:rsidR="00EA66E3">
        <w:trPr>
          <w:trHeight w:val="180"/>
        </w:trPr>
        <w:tc>
          <w:tcPr>
            <w:tcW w:w="204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戏曲音乐</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器乐演奏（70%）、视奏（20%）、视唱（10%）</w:t>
            </w:r>
          </w:p>
        </w:tc>
      </w:tr>
      <w:tr w:rsidR="00EA66E3">
        <w:trPr>
          <w:trHeight w:val="221"/>
        </w:trPr>
        <w:tc>
          <w:tcPr>
            <w:tcW w:w="2040" w:type="dxa"/>
            <w:tcBorders>
              <w:top w:val="single" w:sz="2" w:space="0" w:color="auto"/>
              <w:left w:val="single" w:sz="2" w:space="0" w:color="auto"/>
              <w:bottom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音乐剧表演</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演唱（30%）、朗诵（20%）、表演（20%）、形体（30%）</w:t>
            </w:r>
          </w:p>
        </w:tc>
      </w:tr>
      <w:tr w:rsidR="00EA66E3">
        <w:trPr>
          <w:trHeight w:val="221"/>
        </w:trPr>
        <w:tc>
          <w:tcPr>
            <w:tcW w:w="2040" w:type="dxa"/>
            <w:tcBorders>
              <w:top w:val="single" w:sz="2" w:space="0" w:color="auto"/>
              <w:left w:val="single" w:sz="2" w:space="0" w:color="auto"/>
              <w:bottom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戏剧影视表演</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声乐（20%）、台词（30%）、形体（20%）、表演（30%）</w:t>
            </w:r>
          </w:p>
        </w:tc>
      </w:tr>
      <w:tr w:rsidR="00EA66E3">
        <w:trPr>
          <w:trHeight w:val="221"/>
        </w:trPr>
        <w:tc>
          <w:tcPr>
            <w:tcW w:w="2040" w:type="dxa"/>
            <w:tcBorders>
              <w:top w:val="single" w:sz="2" w:space="0" w:color="auto"/>
              <w:left w:val="single" w:sz="2" w:space="0" w:color="auto"/>
              <w:bottom w:val="single" w:sz="2" w:space="0" w:color="auto"/>
              <w:right w:val="single" w:sz="2" w:space="0" w:color="auto"/>
            </w:tcBorders>
          </w:tcPr>
          <w:p w:rsidR="00EA66E3" w:rsidRDefault="00FF09BA">
            <w:pPr>
              <w:ind w:left="88" w:hangingChars="49" w:hanging="88"/>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音乐制作</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演奏、演唱（二选</w:t>
            </w:r>
            <w:proofErr w:type="gramStart"/>
            <w:r>
              <w:rPr>
                <w:rFonts w:ascii="微软雅黑" w:eastAsia="微软雅黑" w:hAnsi="微软雅黑" w:cs="微软雅黑" w:hint="eastAsia"/>
                <w:b/>
                <w:sz w:val="18"/>
                <w:szCs w:val="18"/>
              </w:rPr>
              <w:t>一</w:t>
            </w:r>
            <w:proofErr w:type="gramEnd"/>
            <w:r>
              <w:rPr>
                <w:rFonts w:ascii="微软雅黑" w:eastAsia="微软雅黑" w:hAnsi="微软雅黑" w:cs="微软雅黑" w:hint="eastAsia"/>
                <w:b/>
                <w:sz w:val="18"/>
                <w:szCs w:val="18"/>
              </w:rPr>
              <w:t>）（100%）、视唱练耳（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r>
              <w:rPr>
                <w:rFonts w:ascii="微软雅黑" w:eastAsia="微软雅黑" w:hAnsi="微软雅黑" w:cs="微软雅黑" w:hint="eastAsia"/>
                <w:b/>
                <w:sz w:val="18"/>
                <w:szCs w:val="18"/>
              </w:rPr>
              <w:t>）</w:t>
            </w:r>
          </w:p>
        </w:tc>
      </w:tr>
      <w:tr w:rsidR="00EA66E3">
        <w:trPr>
          <w:trHeight w:val="221"/>
        </w:trPr>
        <w:tc>
          <w:tcPr>
            <w:tcW w:w="2040" w:type="dxa"/>
            <w:tcBorders>
              <w:top w:val="single" w:sz="2" w:space="0" w:color="auto"/>
              <w:left w:val="single" w:sz="2" w:space="0" w:color="auto"/>
              <w:bottom w:val="single" w:sz="2" w:space="0" w:color="auto"/>
              <w:right w:val="single" w:sz="2" w:space="0" w:color="auto"/>
            </w:tcBorders>
          </w:tcPr>
          <w:p w:rsidR="00EA66E3" w:rsidRDefault="00FF09BA">
            <w:pPr>
              <w:ind w:left="88" w:hangingChars="49" w:hanging="88"/>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钢琴调律</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演奏、演唱（二选</w:t>
            </w:r>
            <w:proofErr w:type="gramStart"/>
            <w:r>
              <w:rPr>
                <w:rFonts w:ascii="微软雅黑" w:eastAsia="微软雅黑" w:hAnsi="微软雅黑" w:cs="微软雅黑" w:hint="eastAsia"/>
                <w:b/>
                <w:sz w:val="18"/>
                <w:szCs w:val="18"/>
              </w:rPr>
              <w:t>一</w:t>
            </w:r>
            <w:proofErr w:type="gramEnd"/>
            <w:r>
              <w:rPr>
                <w:rFonts w:ascii="微软雅黑" w:eastAsia="微软雅黑" w:hAnsi="微软雅黑" w:cs="微软雅黑" w:hint="eastAsia"/>
                <w:b/>
                <w:sz w:val="18"/>
                <w:szCs w:val="18"/>
              </w:rPr>
              <w:t>）（100%）、视唱练耳（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r>
              <w:rPr>
                <w:rFonts w:ascii="微软雅黑" w:eastAsia="微软雅黑" w:hAnsi="微软雅黑" w:cs="微软雅黑" w:hint="eastAsia"/>
                <w:b/>
                <w:sz w:val="18"/>
                <w:szCs w:val="18"/>
              </w:rPr>
              <w:t>）</w:t>
            </w:r>
          </w:p>
        </w:tc>
      </w:tr>
      <w:tr w:rsidR="00EA66E3">
        <w:trPr>
          <w:trHeight w:val="221"/>
        </w:trPr>
        <w:tc>
          <w:tcPr>
            <w:tcW w:w="2040" w:type="dxa"/>
            <w:vMerge w:val="restart"/>
            <w:tcBorders>
              <w:top w:val="single" w:sz="2" w:space="0" w:color="auto"/>
              <w:left w:val="single" w:sz="2" w:space="0" w:color="auto"/>
              <w:right w:val="single" w:sz="2" w:space="0" w:color="auto"/>
            </w:tcBorders>
          </w:tcPr>
          <w:p w:rsidR="00EA66E3" w:rsidRDefault="00EA66E3">
            <w:pPr>
              <w:ind w:left="529" w:hangingChars="294" w:hanging="529"/>
              <w:jc w:val="center"/>
              <w:rPr>
                <w:rFonts w:ascii="微软雅黑" w:eastAsia="微软雅黑" w:hAnsi="微软雅黑" w:cs="微软雅黑"/>
                <w:b/>
                <w:color w:val="000000" w:themeColor="text1"/>
                <w:sz w:val="18"/>
                <w:szCs w:val="18"/>
              </w:rPr>
            </w:pPr>
          </w:p>
          <w:p w:rsidR="00EA66E3" w:rsidRDefault="00EA66E3">
            <w:pPr>
              <w:ind w:left="529" w:hangingChars="294" w:hanging="529"/>
              <w:jc w:val="center"/>
              <w:rPr>
                <w:rFonts w:ascii="微软雅黑" w:eastAsia="微软雅黑" w:hAnsi="微软雅黑" w:cs="微软雅黑"/>
                <w:b/>
                <w:color w:val="000000" w:themeColor="text1"/>
                <w:sz w:val="18"/>
                <w:szCs w:val="18"/>
              </w:rPr>
            </w:pPr>
          </w:p>
          <w:p w:rsidR="00EA66E3" w:rsidRDefault="00EA66E3">
            <w:pPr>
              <w:jc w:val="center"/>
              <w:rPr>
                <w:rFonts w:ascii="微软雅黑" w:eastAsia="微软雅黑" w:hAnsi="微软雅黑" w:cs="微软雅黑"/>
                <w:b/>
                <w:color w:val="000000" w:themeColor="text1"/>
                <w:sz w:val="18"/>
                <w:szCs w:val="18"/>
              </w:rPr>
            </w:pPr>
          </w:p>
          <w:p w:rsidR="00EA66E3" w:rsidRDefault="00EA66E3">
            <w:pPr>
              <w:jc w:val="center"/>
              <w:rPr>
                <w:rFonts w:ascii="微软雅黑" w:eastAsia="微软雅黑" w:hAnsi="微软雅黑" w:cs="微软雅黑"/>
                <w:b/>
                <w:color w:val="000000" w:themeColor="text1"/>
                <w:sz w:val="18"/>
                <w:szCs w:val="18"/>
              </w:rPr>
            </w:pPr>
          </w:p>
          <w:p w:rsidR="00EA66E3" w:rsidRDefault="00FF09BA">
            <w:pPr>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音乐表演</w:t>
            </w: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中国歌剧方向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rPr>
                <w:rFonts w:ascii="微软雅黑" w:eastAsia="微软雅黑" w:hAnsi="微软雅黑" w:cs="微软雅黑"/>
                <w:b/>
                <w:sz w:val="18"/>
                <w:szCs w:val="18"/>
              </w:rPr>
            </w:pPr>
            <w:r>
              <w:rPr>
                <w:rFonts w:asciiTheme="minorEastAsia" w:hAnsiTheme="minorEastAsia" w:cstheme="minorEastAsia" w:hint="eastAsia"/>
                <w:b/>
                <w:color w:val="000000" w:themeColor="text1"/>
                <w:sz w:val="18"/>
                <w:szCs w:val="18"/>
              </w:rPr>
              <w:t>演唱声乐作品一首（80</w:t>
            </w:r>
            <w:r>
              <w:rPr>
                <w:rFonts w:asciiTheme="minorEastAsia" w:hAnsiTheme="minorEastAsia" w:cstheme="minorEastAsia" w:hint="eastAsia"/>
                <w:b/>
                <w:sz w:val="18"/>
                <w:szCs w:val="18"/>
              </w:rPr>
              <w:t>%</w:t>
            </w:r>
            <w:r>
              <w:rPr>
                <w:rFonts w:asciiTheme="minorEastAsia" w:hAnsiTheme="minorEastAsia" w:cstheme="minorEastAsia" w:hint="eastAsia"/>
                <w:b/>
                <w:color w:val="000000" w:themeColor="text1"/>
                <w:sz w:val="18"/>
                <w:szCs w:val="18"/>
              </w:rPr>
              <w:t>）、朗诵（10</w:t>
            </w:r>
            <w:r>
              <w:rPr>
                <w:rFonts w:asciiTheme="minorEastAsia" w:hAnsiTheme="minorEastAsia" w:cstheme="minorEastAsia" w:hint="eastAsia"/>
                <w:b/>
                <w:sz w:val="18"/>
                <w:szCs w:val="18"/>
              </w:rPr>
              <w:t>%</w:t>
            </w:r>
            <w:r>
              <w:rPr>
                <w:rFonts w:asciiTheme="minorEastAsia" w:hAnsiTheme="minorEastAsia" w:cstheme="minorEastAsia" w:hint="eastAsia"/>
                <w:b/>
                <w:color w:val="000000" w:themeColor="text1"/>
                <w:sz w:val="18"/>
                <w:szCs w:val="18"/>
              </w:rPr>
              <w:t>）、形体（10</w:t>
            </w:r>
            <w:r>
              <w:rPr>
                <w:rFonts w:asciiTheme="minorEastAsia" w:hAnsiTheme="minorEastAsia" w:cstheme="minorEastAsia" w:hint="eastAsia"/>
                <w:b/>
                <w:sz w:val="18"/>
                <w:szCs w:val="18"/>
              </w:rPr>
              <w:t>%</w:t>
            </w:r>
            <w:r>
              <w:rPr>
                <w:rFonts w:asciiTheme="minorEastAsia" w:hAnsiTheme="minorEastAsia" w:cstheme="minorEastAsia" w:hint="eastAsia"/>
                <w:b/>
                <w:color w:val="000000" w:themeColor="text1"/>
                <w:sz w:val="18"/>
                <w:szCs w:val="18"/>
              </w:rPr>
              <w:t>）、视唱练耳（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r>
              <w:rPr>
                <w:rFonts w:asciiTheme="minorEastAsia" w:hAnsiTheme="minorEastAsia" w:cstheme="minorEastAsia" w:hint="eastAsia"/>
                <w:b/>
                <w:color w:val="000000" w:themeColor="text1"/>
                <w:sz w:val="18"/>
                <w:szCs w:val="18"/>
              </w:rPr>
              <w:t>）</w:t>
            </w:r>
          </w:p>
        </w:tc>
      </w:tr>
      <w:tr w:rsidR="00EA66E3">
        <w:trPr>
          <w:trHeight w:val="221"/>
        </w:trPr>
        <w:tc>
          <w:tcPr>
            <w:tcW w:w="2040" w:type="dxa"/>
            <w:vMerge/>
            <w:tcBorders>
              <w:left w:val="single" w:sz="2" w:space="0" w:color="auto"/>
              <w:right w:val="single" w:sz="2" w:space="0" w:color="auto"/>
            </w:tcBorders>
            <w:vAlign w:val="center"/>
          </w:tcPr>
          <w:p w:rsidR="00EA66E3" w:rsidRDefault="00EA66E3">
            <w:pPr>
              <w:widowControl/>
              <w:ind w:firstLineChars="244" w:firstLine="439"/>
              <w:jc w:val="center"/>
              <w:rPr>
                <w:rFonts w:ascii="微软雅黑" w:eastAsia="微软雅黑" w:hAnsi="微软雅黑" w:cs="微软雅黑"/>
                <w:b/>
                <w:color w:val="000000" w:themeColor="text1"/>
                <w:sz w:val="18"/>
                <w:szCs w:val="18"/>
              </w:rPr>
            </w:pP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民族美声演唱方向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ind w:firstLineChars="200" w:firstLine="361"/>
              <w:rPr>
                <w:rFonts w:ascii="微软雅黑" w:eastAsia="微软雅黑" w:hAnsi="微软雅黑" w:cs="微软雅黑"/>
                <w:b/>
                <w:sz w:val="18"/>
                <w:szCs w:val="18"/>
              </w:rPr>
            </w:pPr>
            <w:r>
              <w:rPr>
                <w:rFonts w:hint="eastAsia"/>
                <w:b/>
                <w:color w:val="000000" w:themeColor="text1"/>
                <w:sz w:val="18"/>
                <w:szCs w:val="18"/>
              </w:rPr>
              <w:t>演唱（</w:t>
            </w:r>
            <w:r>
              <w:rPr>
                <w:rFonts w:hint="eastAsia"/>
                <w:b/>
                <w:color w:val="000000" w:themeColor="text1"/>
                <w:sz w:val="18"/>
                <w:szCs w:val="18"/>
              </w:rPr>
              <w:t>80</w:t>
            </w:r>
            <w:r>
              <w:rPr>
                <w:rFonts w:ascii="微软雅黑" w:eastAsia="微软雅黑" w:hAnsi="微软雅黑" w:cs="微软雅黑" w:hint="eastAsia"/>
                <w:b/>
                <w:sz w:val="18"/>
                <w:szCs w:val="18"/>
              </w:rPr>
              <w:t>%</w:t>
            </w:r>
            <w:r>
              <w:rPr>
                <w:rFonts w:hint="eastAsia"/>
                <w:b/>
                <w:color w:val="000000" w:themeColor="text1"/>
                <w:sz w:val="18"/>
                <w:szCs w:val="18"/>
              </w:rPr>
              <w:t>）、朗诵（</w:t>
            </w:r>
            <w:r>
              <w:rPr>
                <w:rFonts w:hint="eastAsia"/>
                <w:b/>
                <w:color w:val="000000" w:themeColor="text1"/>
                <w:sz w:val="18"/>
                <w:szCs w:val="18"/>
              </w:rPr>
              <w:t>10</w:t>
            </w:r>
            <w:r>
              <w:rPr>
                <w:rFonts w:ascii="微软雅黑" w:eastAsia="微软雅黑" w:hAnsi="微软雅黑" w:cs="微软雅黑" w:hint="eastAsia"/>
                <w:b/>
                <w:sz w:val="18"/>
                <w:szCs w:val="18"/>
              </w:rPr>
              <w:t>%</w:t>
            </w:r>
            <w:r>
              <w:rPr>
                <w:rFonts w:hint="eastAsia"/>
                <w:b/>
                <w:color w:val="000000" w:themeColor="text1"/>
                <w:sz w:val="18"/>
                <w:szCs w:val="18"/>
              </w:rPr>
              <w:t>）、形体或器乐演奏（</w:t>
            </w:r>
            <w:r>
              <w:rPr>
                <w:rFonts w:hint="eastAsia"/>
                <w:b/>
                <w:color w:val="000000" w:themeColor="text1"/>
                <w:sz w:val="18"/>
                <w:szCs w:val="18"/>
              </w:rPr>
              <w:t>10</w:t>
            </w:r>
            <w:r>
              <w:rPr>
                <w:rFonts w:ascii="微软雅黑" w:eastAsia="微软雅黑" w:hAnsi="微软雅黑" w:cs="微软雅黑" w:hint="eastAsia"/>
                <w:b/>
                <w:sz w:val="18"/>
                <w:szCs w:val="18"/>
              </w:rPr>
              <w:t>%</w:t>
            </w:r>
            <w:r>
              <w:rPr>
                <w:rFonts w:hint="eastAsia"/>
                <w:b/>
                <w:color w:val="000000" w:themeColor="text1"/>
                <w:sz w:val="18"/>
                <w:szCs w:val="18"/>
              </w:rPr>
              <w:t>）、视唱练耳（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p>
        </w:tc>
      </w:tr>
      <w:tr w:rsidR="00EA66E3">
        <w:trPr>
          <w:trHeight w:val="221"/>
        </w:trPr>
        <w:tc>
          <w:tcPr>
            <w:tcW w:w="2040" w:type="dxa"/>
            <w:vMerge/>
            <w:tcBorders>
              <w:left w:val="single" w:sz="2" w:space="0" w:color="auto"/>
              <w:right w:val="single" w:sz="2" w:space="0" w:color="auto"/>
            </w:tcBorders>
            <w:vAlign w:val="center"/>
          </w:tcPr>
          <w:p w:rsidR="00EA66E3" w:rsidRDefault="00EA66E3">
            <w:pPr>
              <w:widowControl/>
              <w:ind w:firstLineChars="244" w:firstLine="439"/>
              <w:jc w:val="center"/>
              <w:rPr>
                <w:rFonts w:ascii="微软雅黑" w:eastAsia="微软雅黑" w:hAnsi="微软雅黑" w:cs="微软雅黑"/>
                <w:b/>
                <w:color w:val="000000" w:themeColor="text1"/>
                <w:sz w:val="18"/>
                <w:szCs w:val="18"/>
              </w:rPr>
            </w:pP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流行演唱方向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ind w:firstLineChars="200" w:firstLine="361"/>
              <w:rPr>
                <w:rFonts w:ascii="微软雅黑" w:eastAsia="微软雅黑" w:hAnsi="微软雅黑" w:cs="微软雅黑"/>
                <w:b/>
                <w:sz w:val="18"/>
                <w:szCs w:val="18"/>
              </w:rPr>
            </w:pPr>
            <w:r>
              <w:rPr>
                <w:rFonts w:hint="eastAsia"/>
                <w:b/>
                <w:color w:val="000000" w:themeColor="text1"/>
                <w:sz w:val="18"/>
                <w:szCs w:val="18"/>
              </w:rPr>
              <w:t>演唱（</w:t>
            </w:r>
            <w:r>
              <w:rPr>
                <w:rFonts w:hint="eastAsia"/>
                <w:b/>
                <w:color w:val="000000" w:themeColor="text1"/>
                <w:sz w:val="18"/>
                <w:szCs w:val="18"/>
              </w:rPr>
              <w:t>80</w:t>
            </w:r>
            <w:r>
              <w:rPr>
                <w:rFonts w:ascii="微软雅黑" w:eastAsia="微软雅黑" w:hAnsi="微软雅黑" w:cs="微软雅黑" w:hint="eastAsia"/>
                <w:b/>
                <w:sz w:val="18"/>
                <w:szCs w:val="18"/>
              </w:rPr>
              <w:t>%</w:t>
            </w:r>
            <w:r>
              <w:rPr>
                <w:rFonts w:hint="eastAsia"/>
                <w:b/>
                <w:color w:val="000000" w:themeColor="text1"/>
                <w:sz w:val="18"/>
                <w:szCs w:val="18"/>
              </w:rPr>
              <w:t>）、朗诵（</w:t>
            </w:r>
            <w:r>
              <w:rPr>
                <w:rFonts w:hint="eastAsia"/>
                <w:b/>
                <w:color w:val="000000" w:themeColor="text1"/>
                <w:sz w:val="18"/>
                <w:szCs w:val="18"/>
              </w:rPr>
              <w:t>10</w:t>
            </w:r>
            <w:r>
              <w:rPr>
                <w:rFonts w:ascii="微软雅黑" w:eastAsia="微软雅黑" w:hAnsi="微软雅黑" w:cs="微软雅黑" w:hint="eastAsia"/>
                <w:b/>
                <w:sz w:val="18"/>
                <w:szCs w:val="18"/>
              </w:rPr>
              <w:t>%</w:t>
            </w:r>
            <w:r>
              <w:rPr>
                <w:rFonts w:hint="eastAsia"/>
                <w:b/>
                <w:color w:val="000000" w:themeColor="text1"/>
                <w:sz w:val="18"/>
                <w:szCs w:val="18"/>
              </w:rPr>
              <w:t>）、形体或器乐演奏（</w:t>
            </w:r>
            <w:r>
              <w:rPr>
                <w:rFonts w:hint="eastAsia"/>
                <w:b/>
                <w:color w:val="000000" w:themeColor="text1"/>
                <w:sz w:val="18"/>
                <w:szCs w:val="18"/>
              </w:rPr>
              <w:t>10</w:t>
            </w:r>
            <w:r>
              <w:rPr>
                <w:rFonts w:ascii="微软雅黑" w:eastAsia="微软雅黑" w:hAnsi="微软雅黑" w:cs="微软雅黑" w:hint="eastAsia"/>
                <w:b/>
                <w:sz w:val="18"/>
                <w:szCs w:val="18"/>
              </w:rPr>
              <w:t>%</w:t>
            </w:r>
            <w:r>
              <w:rPr>
                <w:rFonts w:hint="eastAsia"/>
                <w:b/>
                <w:color w:val="000000" w:themeColor="text1"/>
                <w:sz w:val="18"/>
                <w:szCs w:val="18"/>
              </w:rPr>
              <w:t>）、视唱练耳（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p>
        </w:tc>
      </w:tr>
      <w:tr w:rsidR="00EA66E3">
        <w:trPr>
          <w:trHeight w:val="221"/>
        </w:trPr>
        <w:tc>
          <w:tcPr>
            <w:tcW w:w="2040" w:type="dxa"/>
            <w:vMerge/>
            <w:tcBorders>
              <w:left w:val="single" w:sz="2" w:space="0" w:color="auto"/>
              <w:right w:val="single" w:sz="2" w:space="0" w:color="auto"/>
            </w:tcBorders>
            <w:vAlign w:val="center"/>
          </w:tcPr>
          <w:p w:rsidR="00EA66E3" w:rsidRDefault="00EA66E3">
            <w:pPr>
              <w:widowControl/>
              <w:ind w:firstLineChars="244" w:firstLine="439"/>
              <w:jc w:val="center"/>
              <w:rPr>
                <w:rFonts w:ascii="微软雅黑" w:eastAsia="微软雅黑" w:hAnsi="微软雅黑" w:cs="微软雅黑"/>
                <w:b/>
                <w:color w:val="000000" w:themeColor="text1"/>
                <w:sz w:val="18"/>
                <w:szCs w:val="18"/>
              </w:rPr>
            </w:pP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流行演奏方向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ind w:firstLineChars="200" w:firstLine="361"/>
              <w:rPr>
                <w:rFonts w:ascii="微软雅黑" w:eastAsia="微软雅黑" w:hAnsi="微软雅黑" w:cs="微软雅黑"/>
                <w:b/>
                <w:sz w:val="18"/>
                <w:szCs w:val="18"/>
              </w:rPr>
            </w:pPr>
            <w:r>
              <w:rPr>
                <w:b/>
                <w:color w:val="000000" w:themeColor="text1"/>
                <w:sz w:val="18"/>
                <w:szCs w:val="18"/>
              </w:rPr>
              <w:t>演奏</w:t>
            </w:r>
            <w:r>
              <w:rPr>
                <w:rFonts w:hint="eastAsia"/>
                <w:b/>
                <w:color w:val="000000" w:themeColor="text1"/>
                <w:sz w:val="18"/>
                <w:szCs w:val="18"/>
              </w:rPr>
              <w:t>（</w:t>
            </w:r>
            <w:r>
              <w:rPr>
                <w:rFonts w:hint="eastAsia"/>
                <w:b/>
                <w:color w:val="000000" w:themeColor="text1"/>
                <w:sz w:val="18"/>
                <w:szCs w:val="18"/>
              </w:rPr>
              <w:t>80</w:t>
            </w:r>
            <w:r>
              <w:rPr>
                <w:rFonts w:ascii="微软雅黑" w:eastAsia="微软雅黑" w:hAnsi="微软雅黑" w:cs="微软雅黑" w:hint="eastAsia"/>
                <w:b/>
                <w:sz w:val="18"/>
                <w:szCs w:val="18"/>
              </w:rPr>
              <w:t>%</w:t>
            </w:r>
            <w:r>
              <w:rPr>
                <w:rFonts w:hint="eastAsia"/>
                <w:b/>
                <w:color w:val="000000" w:themeColor="text1"/>
                <w:sz w:val="18"/>
                <w:szCs w:val="18"/>
              </w:rPr>
              <w:t>）</w:t>
            </w:r>
            <w:r>
              <w:rPr>
                <w:b/>
                <w:color w:val="000000" w:themeColor="text1"/>
                <w:sz w:val="18"/>
                <w:szCs w:val="18"/>
              </w:rPr>
              <w:t>、视奏</w:t>
            </w:r>
            <w:r>
              <w:rPr>
                <w:rFonts w:hint="eastAsia"/>
                <w:b/>
                <w:color w:val="000000" w:themeColor="text1"/>
                <w:sz w:val="18"/>
                <w:szCs w:val="18"/>
              </w:rPr>
              <w:t>（</w:t>
            </w:r>
            <w:r>
              <w:rPr>
                <w:rFonts w:hint="eastAsia"/>
                <w:b/>
                <w:color w:val="000000" w:themeColor="text1"/>
                <w:sz w:val="18"/>
                <w:szCs w:val="18"/>
              </w:rPr>
              <w:t>15</w:t>
            </w:r>
            <w:r>
              <w:rPr>
                <w:rFonts w:ascii="微软雅黑" w:eastAsia="微软雅黑" w:hAnsi="微软雅黑" w:cs="微软雅黑" w:hint="eastAsia"/>
                <w:b/>
                <w:sz w:val="18"/>
                <w:szCs w:val="18"/>
              </w:rPr>
              <w:t>%</w:t>
            </w:r>
            <w:r>
              <w:rPr>
                <w:rFonts w:hint="eastAsia"/>
                <w:b/>
                <w:color w:val="000000" w:themeColor="text1"/>
                <w:sz w:val="18"/>
                <w:szCs w:val="18"/>
              </w:rPr>
              <w:t>）</w:t>
            </w:r>
            <w:r>
              <w:rPr>
                <w:b/>
                <w:color w:val="000000" w:themeColor="text1"/>
                <w:sz w:val="18"/>
                <w:szCs w:val="18"/>
              </w:rPr>
              <w:t>、演唱</w:t>
            </w:r>
            <w:r>
              <w:rPr>
                <w:rFonts w:hint="eastAsia"/>
                <w:b/>
                <w:color w:val="000000" w:themeColor="text1"/>
                <w:sz w:val="18"/>
                <w:szCs w:val="18"/>
              </w:rPr>
              <w:t>（</w:t>
            </w:r>
            <w:r>
              <w:rPr>
                <w:rFonts w:hint="eastAsia"/>
                <w:b/>
                <w:color w:val="000000" w:themeColor="text1"/>
                <w:sz w:val="18"/>
                <w:szCs w:val="18"/>
              </w:rPr>
              <w:t>5</w:t>
            </w:r>
            <w:r>
              <w:rPr>
                <w:rFonts w:ascii="微软雅黑" w:eastAsia="微软雅黑" w:hAnsi="微软雅黑" w:cs="微软雅黑" w:hint="eastAsia"/>
                <w:b/>
                <w:sz w:val="18"/>
                <w:szCs w:val="18"/>
              </w:rPr>
              <w:t>%</w:t>
            </w:r>
            <w:r>
              <w:rPr>
                <w:rFonts w:hint="eastAsia"/>
                <w:b/>
                <w:color w:val="000000" w:themeColor="text1"/>
                <w:sz w:val="18"/>
                <w:szCs w:val="18"/>
              </w:rPr>
              <w:t>）、视唱练耳（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p>
        </w:tc>
      </w:tr>
      <w:tr w:rsidR="00EA66E3">
        <w:trPr>
          <w:trHeight w:val="221"/>
        </w:trPr>
        <w:tc>
          <w:tcPr>
            <w:tcW w:w="2040" w:type="dxa"/>
            <w:vMerge/>
            <w:tcBorders>
              <w:left w:val="single" w:sz="2" w:space="0" w:color="auto"/>
              <w:right w:val="single" w:sz="2" w:space="0" w:color="auto"/>
            </w:tcBorders>
            <w:vAlign w:val="center"/>
          </w:tcPr>
          <w:p w:rsidR="00EA66E3" w:rsidRDefault="00EA66E3">
            <w:pPr>
              <w:widowControl/>
              <w:ind w:firstLineChars="244" w:firstLine="439"/>
              <w:jc w:val="center"/>
              <w:rPr>
                <w:rFonts w:ascii="微软雅黑" w:eastAsia="微软雅黑" w:hAnsi="微软雅黑" w:cs="微软雅黑"/>
                <w:b/>
                <w:color w:val="000000" w:themeColor="text1"/>
                <w:sz w:val="18"/>
                <w:szCs w:val="18"/>
              </w:rPr>
            </w:pP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键盘方向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hint="eastAsia"/>
                <w:b/>
                <w:color w:val="000000" w:themeColor="text1"/>
                <w:sz w:val="18"/>
                <w:szCs w:val="18"/>
              </w:rPr>
              <w:t>演奏乐曲</w:t>
            </w:r>
            <w:r>
              <w:rPr>
                <w:rFonts w:hint="eastAsia"/>
                <w:b/>
                <w:color w:val="000000" w:themeColor="text1"/>
                <w:sz w:val="18"/>
                <w:szCs w:val="18"/>
              </w:rPr>
              <w:t>2</w:t>
            </w:r>
            <w:r>
              <w:rPr>
                <w:rFonts w:hint="eastAsia"/>
                <w:b/>
                <w:color w:val="000000" w:themeColor="text1"/>
                <w:sz w:val="18"/>
                <w:szCs w:val="18"/>
              </w:rPr>
              <w:t>首（</w:t>
            </w:r>
            <w:r>
              <w:rPr>
                <w:rFonts w:hint="eastAsia"/>
                <w:b/>
                <w:color w:val="000000" w:themeColor="text1"/>
                <w:sz w:val="18"/>
                <w:szCs w:val="18"/>
              </w:rPr>
              <w:t>80</w:t>
            </w:r>
            <w:r>
              <w:rPr>
                <w:rFonts w:ascii="微软雅黑" w:eastAsia="微软雅黑" w:hAnsi="微软雅黑" w:cs="微软雅黑" w:hint="eastAsia"/>
                <w:b/>
                <w:sz w:val="18"/>
                <w:szCs w:val="18"/>
              </w:rPr>
              <w:t>%</w:t>
            </w:r>
            <w:r>
              <w:rPr>
                <w:rFonts w:hint="eastAsia"/>
                <w:b/>
                <w:color w:val="000000" w:themeColor="text1"/>
                <w:sz w:val="18"/>
                <w:szCs w:val="18"/>
              </w:rPr>
              <w:t>）、视奏（</w:t>
            </w:r>
            <w:r>
              <w:rPr>
                <w:rFonts w:hint="eastAsia"/>
                <w:b/>
                <w:color w:val="000000" w:themeColor="text1"/>
                <w:sz w:val="18"/>
                <w:szCs w:val="18"/>
              </w:rPr>
              <w:t>15</w:t>
            </w:r>
            <w:r>
              <w:rPr>
                <w:rFonts w:ascii="微软雅黑" w:eastAsia="微软雅黑" w:hAnsi="微软雅黑" w:cs="微软雅黑" w:hint="eastAsia"/>
                <w:b/>
                <w:sz w:val="18"/>
                <w:szCs w:val="18"/>
              </w:rPr>
              <w:t>%</w:t>
            </w:r>
            <w:r>
              <w:rPr>
                <w:rFonts w:hint="eastAsia"/>
                <w:b/>
                <w:color w:val="000000" w:themeColor="text1"/>
                <w:sz w:val="18"/>
                <w:szCs w:val="18"/>
              </w:rPr>
              <w:t>）、演唱（</w:t>
            </w:r>
            <w:r>
              <w:rPr>
                <w:rFonts w:hint="eastAsia"/>
                <w:b/>
                <w:color w:val="000000" w:themeColor="text1"/>
                <w:sz w:val="18"/>
                <w:szCs w:val="18"/>
              </w:rPr>
              <w:t>5</w:t>
            </w:r>
            <w:r>
              <w:rPr>
                <w:rFonts w:ascii="微软雅黑" w:eastAsia="微软雅黑" w:hAnsi="微软雅黑" w:cs="微软雅黑" w:hint="eastAsia"/>
                <w:b/>
                <w:sz w:val="18"/>
                <w:szCs w:val="18"/>
              </w:rPr>
              <w:t>%</w:t>
            </w:r>
            <w:r>
              <w:rPr>
                <w:rFonts w:hint="eastAsia"/>
                <w:b/>
                <w:color w:val="000000" w:themeColor="text1"/>
                <w:sz w:val="18"/>
                <w:szCs w:val="18"/>
              </w:rPr>
              <w:t>）、视唱练耳（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p>
        </w:tc>
      </w:tr>
      <w:tr w:rsidR="00EA66E3">
        <w:trPr>
          <w:trHeight w:val="221"/>
        </w:trPr>
        <w:tc>
          <w:tcPr>
            <w:tcW w:w="2040" w:type="dxa"/>
            <w:vMerge/>
            <w:tcBorders>
              <w:left w:val="single" w:sz="2" w:space="0" w:color="auto"/>
              <w:bottom w:val="single" w:sz="2" w:space="0" w:color="auto"/>
              <w:right w:val="single" w:sz="2" w:space="0" w:color="auto"/>
            </w:tcBorders>
            <w:vAlign w:val="center"/>
          </w:tcPr>
          <w:p w:rsidR="00EA66E3" w:rsidRDefault="00EA66E3">
            <w:pPr>
              <w:widowControl/>
              <w:ind w:firstLineChars="244" w:firstLine="439"/>
              <w:jc w:val="center"/>
              <w:rPr>
                <w:rFonts w:ascii="微软雅黑" w:eastAsia="微软雅黑" w:hAnsi="微软雅黑" w:cs="微软雅黑"/>
                <w:b/>
                <w:color w:val="000000" w:themeColor="text1"/>
                <w:sz w:val="18"/>
                <w:szCs w:val="18"/>
              </w:rPr>
            </w:pP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国乐与管弦方向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hint="eastAsia"/>
                <w:b/>
                <w:color w:val="000000" w:themeColor="text1"/>
                <w:sz w:val="18"/>
                <w:szCs w:val="18"/>
              </w:rPr>
              <w:t>演奏乐曲</w:t>
            </w:r>
            <w:r>
              <w:rPr>
                <w:rFonts w:hint="eastAsia"/>
                <w:b/>
                <w:color w:val="000000" w:themeColor="text1"/>
                <w:sz w:val="18"/>
                <w:szCs w:val="18"/>
              </w:rPr>
              <w:t>2</w:t>
            </w:r>
            <w:r>
              <w:rPr>
                <w:rFonts w:hint="eastAsia"/>
                <w:b/>
                <w:color w:val="000000" w:themeColor="text1"/>
                <w:sz w:val="18"/>
                <w:szCs w:val="18"/>
              </w:rPr>
              <w:t>首（</w:t>
            </w:r>
            <w:r>
              <w:rPr>
                <w:rFonts w:hint="eastAsia"/>
                <w:b/>
                <w:color w:val="000000" w:themeColor="text1"/>
                <w:sz w:val="18"/>
                <w:szCs w:val="18"/>
              </w:rPr>
              <w:t>80</w:t>
            </w:r>
            <w:r>
              <w:rPr>
                <w:rFonts w:ascii="微软雅黑" w:eastAsia="微软雅黑" w:hAnsi="微软雅黑" w:cs="微软雅黑" w:hint="eastAsia"/>
                <w:b/>
                <w:sz w:val="18"/>
                <w:szCs w:val="18"/>
              </w:rPr>
              <w:t>%</w:t>
            </w:r>
            <w:r>
              <w:rPr>
                <w:rFonts w:hint="eastAsia"/>
                <w:b/>
                <w:color w:val="000000" w:themeColor="text1"/>
                <w:sz w:val="18"/>
                <w:szCs w:val="18"/>
              </w:rPr>
              <w:t>）、视奏（</w:t>
            </w:r>
            <w:r>
              <w:rPr>
                <w:rFonts w:hint="eastAsia"/>
                <w:b/>
                <w:color w:val="000000" w:themeColor="text1"/>
                <w:sz w:val="18"/>
                <w:szCs w:val="18"/>
              </w:rPr>
              <w:t>15</w:t>
            </w:r>
            <w:r>
              <w:rPr>
                <w:rFonts w:ascii="微软雅黑" w:eastAsia="微软雅黑" w:hAnsi="微软雅黑" w:cs="微软雅黑" w:hint="eastAsia"/>
                <w:b/>
                <w:sz w:val="18"/>
                <w:szCs w:val="18"/>
              </w:rPr>
              <w:t>%</w:t>
            </w:r>
            <w:r>
              <w:rPr>
                <w:rFonts w:hint="eastAsia"/>
                <w:b/>
                <w:color w:val="000000" w:themeColor="text1"/>
                <w:sz w:val="18"/>
                <w:szCs w:val="18"/>
              </w:rPr>
              <w:t>）、演唱（</w:t>
            </w:r>
            <w:r>
              <w:rPr>
                <w:rFonts w:hint="eastAsia"/>
                <w:b/>
                <w:color w:val="000000" w:themeColor="text1"/>
                <w:sz w:val="18"/>
                <w:szCs w:val="18"/>
              </w:rPr>
              <w:t>5</w:t>
            </w:r>
            <w:r>
              <w:rPr>
                <w:rFonts w:ascii="微软雅黑" w:eastAsia="微软雅黑" w:hAnsi="微软雅黑" w:cs="微软雅黑" w:hint="eastAsia"/>
                <w:b/>
                <w:sz w:val="18"/>
                <w:szCs w:val="18"/>
              </w:rPr>
              <w:t>%</w:t>
            </w:r>
            <w:r>
              <w:rPr>
                <w:rFonts w:hint="eastAsia"/>
                <w:b/>
                <w:color w:val="000000" w:themeColor="text1"/>
                <w:sz w:val="18"/>
                <w:szCs w:val="18"/>
              </w:rPr>
              <w:t>）、视唱练耳（</w:t>
            </w:r>
            <w:r>
              <w:rPr>
                <w:rFonts w:eastAsia="微软雅黑" w:hint="eastAsia"/>
                <w:b/>
                <w:color w:val="000000" w:themeColor="text1"/>
                <w:sz w:val="18"/>
                <w:szCs w:val="18"/>
              </w:rPr>
              <w:t>需达合格</w:t>
            </w:r>
            <w:r>
              <w:rPr>
                <w:rFonts w:hint="eastAsia"/>
                <w:b/>
                <w:color w:val="000000" w:themeColor="text1"/>
                <w:sz w:val="18"/>
                <w:szCs w:val="18"/>
              </w:rPr>
              <w:t>线</w:t>
            </w:r>
            <w:r>
              <w:rPr>
                <w:rFonts w:hint="eastAsia"/>
                <w:b/>
                <w:color w:val="000000" w:themeColor="text1"/>
                <w:sz w:val="18"/>
                <w:szCs w:val="18"/>
              </w:rPr>
              <w:t>60</w:t>
            </w:r>
            <w:r>
              <w:rPr>
                <w:rFonts w:hint="eastAsia"/>
                <w:b/>
                <w:color w:val="000000" w:themeColor="text1"/>
                <w:sz w:val="18"/>
                <w:szCs w:val="18"/>
              </w:rPr>
              <w:t>分）</w:t>
            </w:r>
          </w:p>
        </w:tc>
      </w:tr>
      <w:tr w:rsidR="00EA66E3">
        <w:trPr>
          <w:trHeight w:val="281"/>
        </w:trPr>
        <w:tc>
          <w:tcPr>
            <w:tcW w:w="2040" w:type="dxa"/>
            <w:tcBorders>
              <w:left w:val="single" w:sz="2" w:space="0" w:color="auto"/>
              <w:right w:val="single" w:sz="2" w:space="0" w:color="auto"/>
            </w:tcBorders>
            <w:vAlign w:val="center"/>
          </w:tcPr>
          <w:p w:rsidR="00EA66E3" w:rsidRDefault="00FF09BA">
            <w:pPr>
              <w:ind w:left="88" w:hangingChars="49" w:hanging="88"/>
              <w:jc w:val="center"/>
              <w:rPr>
                <w:rFonts w:ascii="微软雅黑" w:eastAsia="微软雅黑" w:hAnsi="微软雅黑" w:cs="微软雅黑"/>
                <w:color w:val="000000" w:themeColor="text1"/>
                <w:sz w:val="18"/>
                <w:szCs w:val="18"/>
              </w:rPr>
            </w:pPr>
            <w:r>
              <w:rPr>
                <w:rFonts w:ascii="微软雅黑" w:eastAsia="微软雅黑" w:hAnsi="微软雅黑" w:cs="微软雅黑" w:hint="eastAsia"/>
                <w:b/>
                <w:color w:val="000000" w:themeColor="text1"/>
                <w:sz w:val="18"/>
                <w:szCs w:val="18"/>
              </w:rPr>
              <w:t>舞蹈表演</w:t>
            </w:r>
          </w:p>
        </w:tc>
        <w:tc>
          <w:tcPr>
            <w:tcW w:w="1810" w:type="dxa"/>
            <w:tcBorders>
              <w:top w:val="single" w:sz="2" w:space="0" w:color="auto"/>
              <w:left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形象（30%）、基训技巧（30%）、模仿（10%）、剧目（30%）</w:t>
            </w:r>
          </w:p>
        </w:tc>
      </w:tr>
      <w:tr w:rsidR="00EA66E3">
        <w:trPr>
          <w:trHeight w:val="237"/>
        </w:trPr>
        <w:tc>
          <w:tcPr>
            <w:tcW w:w="2040" w:type="dxa"/>
            <w:tcBorders>
              <w:left w:val="single" w:sz="2" w:space="0" w:color="auto"/>
              <w:right w:val="single" w:sz="2" w:space="0" w:color="auto"/>
            </w:tcBorders>
            <w:vAlign w:val="center"/>
          </w:tcPr>
          <w:p w:rsidR="00EA66E3" w:rsidRDefault="00FF09BA">
            <w:pPr>
              <w:ind w:left="88" w:hangingChars="49" w:hanging="88"/>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国际标准舞</w:t>
            </w:r>
          </w:p>
        </w:tc>
        <w:tc>
          <w:tcPr>
            <w:tcW w:w="1810" w:type="dxa"/>
            <w:tcBorders>
              <w:top w:val="single" w:sz="2" w:space="0" w:color="auto"/>
              <w:left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形象（30%）、基本功测试（20%）、模仿（10%）、剧目（40%）</w:t>
            </w:r>
          </w:p>
        </w:tc>
      </w:tr>
      <w:tr w:rsidR="00EA66E3">
        <w:trPr>
          <w:trHeight w:val="188"/>
        </w:trPr>
        <w:tc>
          <w:tcPr>
            <w:tcW w:w="2040" w:type="dxa"/>
            <w:vMerge w:val="restart"/>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环境艺术设计</w:t>
            </w: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ind w:left="270" w:hangingChars="150" w:hanging="270"/>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景观方向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、素描（80%）</w:t>
            </w:r>
          </w:p>
        </w:tc>
      </w:tr>
      <w:tr w:rsidR="00EA66E3">
        <w:trPr>
          <w:trHeight w:val="60"/>
        </w:trPr>
        <w:tc>
          <w:tcPr>
            <w:tcW w:w="2040" w:type="dxa"/>
            <w:vMerge/>
            <w:tcBorders>
              <w:left w:val="single" w:sz="2" w:space="0" w:color="auto"/>
              <w:bottom w:val="single" w:sz="2" w:space="0" w:color="auto"/>
              <w:right w:val="single" w:sz="2" w:space="0" w:color="auto"/>
            </w:tcBorders>
            <w:vAlign w:val="center"/>
          </w:tcPr>
          <w:p w:rsidR="00EA66E3" w:rsidRDefault="00EA66E3">
            <w:pPr>
              <w:widowControl/>
              <w:ind w:firstLineChars="500" w:firstLine="900"/>
              <w:jc w:val="center"/>
              <w:rPr>
                <w:rFonts w:ascii="微软雅黑" w:eastAsia="微软雅黑" w:hAnsi="微软雅黑" w:cs="微软雅黑"/>
                <w:b/>
                <w:color w:val="000000" w:themeColor="text1"/>
                <w:sz w:val="18"/>
                <w:szCs w:val="18"/>
              </w:rPr>
            </w:pPr>
          </w:p>
        </w:tc>
        <w:tc>
          <w:tcPr>
            <w:tcW w:w="181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室内方向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、素描（80%）</w:t>
            </w:r>
          </w:p>
        </w:tc>
      </w:tr>
      <w:tr w:rsidR="00EA66E3">
        <w:trPr>
          <w:trHeight w:val="255"/>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人物形象设计</w:t>
            </w:r>
          </w:p>
        </w:tc>
        <w:tc>
          <w:tcPr>
            <w:tcW w:w="1810" w:type="dxa"/>
            <w:tcBorders>
              <w:top w:val="single" w:sz="2" w:space="0" w:color="auto"/>
              <w:left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jc w:val="center"/>
              <w:rPr>
                <w:rFonts w:ascii="微软雅黑" w:eastAsia="微软雅黑" w:hAnsi="微软雅黑" w:cs="微软雅黑"/>
                <w:b/>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、素描、服装设计（二选</w:t>
            </w:r>
            <w:proofErr w:type="gramStart"/>
            <w:r>
              <w:rPr>
                <w:rFonts w:ascii="微软雅黑" w:eastAsia="微软雅黑" w:hAnsi="微软雅黑" w:cs="微软雅黑" w:hint="eastAsia"/>
                <w:b/>
                <w:sz w:val="18"/>
                <w:szCs w:val="18"/>
              </w:rPr>
              <w:t>一</w:t>
            </w:r>
            <w:proofErr w:type="gramEnd"/>
            <w:r>
              <w:rPr>
                <w:rFonts w:ascii="微软雅黑" w:eastAsia="微软雅黑" w:hAnsi="微软雅黑" w:cs="微软雅黑" w:hint="eastAsia"/>
                <w:b/>
                <w:sz w:val="18"/>
                <w:szCs w:val="18"/>
              </w:rPr>
              <w:t>）（80%）</w:t>
            </w:r>
          </w:p>
        </w:tc>
      </w:tr>
      <w:tr w:rsidR="00EA66E3">
        <w:trPr>
          <w:trHeight w:val="90"/>
        </w:trPr>
        <w:tc>
          <w:tcPr>
            <w:tcW w:w="2040" w:type="dxa"/>
            <w:tcBorders>
              <w:left w:val="single" w:sz="2" w:space="0" w:color="auto"/>
              <w:bottom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广告艺术设计</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widowControl/>
              <w:jc w:val="center"/>
              <w:rPr>
                <w:rFonts w:ascii="微软雅黑" w:eastAsia="微软雅黑" w:hAnsi="微软雅黑" w:cs="微软雅黑"/>
                <w:b/>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、素描（80%）</w:t>
            </w:r>
          </w:p>
        </w:tc>
      </w:tr>
      <w:tr w:rsidR="00EA66E3">
        <w:trPr>
          <w:trHeight w:val="188"/>
        </w:trPr>
        <w:tc>
          <w:tcPr>
            <w:tcW w:w="2040" w:type="dxa"/>
            <w:tcBorders>
              <w:top w:val="single" w:sz="2" w:space="0" w:color="auto"/>
              <w:left w:val="single" w:sz="2" w:space="0" w:color="auto"/>
              <w:bottom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舞台艺术设计与制作</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widowControl/>
              <w:jc w:val="center"/>
              <w:rPr>
                <w:rFonts w:ascii="微软雅黑" w:eastAsia="微软雅黑" w:hAnsi="微软雅黑" w:cs="微软雅黑"/>
                <w:b/>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、素描（80%）</w:t>
            </w:r>
          </w:p>
        </w:tc>
      </w:tr>
      <w:tr w:rsidR="00EA66E3">
        <w:trPr>
          <w:trHeight w:val="188"/>
        </w:trPr>
        <w:tc>
          <w:tcPr>
            <w:tcW w:w="2040" w:type="dxa"/>
            <w:tcBorders>
              <w:top w:val="single" w:sz="2" w:space="0" w:color="auto"/>
              <w:left w:val="single" w:sz="2" w:space="0" w:color="auto"/>
              <w:bottom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影视照明技术与艺术</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widowControl/>
              <w:jc w:val="center"/>
              <w:rPr>
                <w:rFonts w:ascii="微软雅黑" w:eastAsia="微软雅黑" w:hAnsi="微软雅黑" w:cs="微软雅黑"/>
                <w:b/>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w:t>
            </w:r>
            <w:r>
              <w:rPr>
                <w:rFonts w:ascii="微软雅黑" w:eastAsia="微软雅黑" w:hAnsi="微软雅黑" w:cs="微软雅黑" w:hint="eastAsia"/>
                <w:b/>
                <w:color w:val="000000" w:themeColor="text1"/>
                <w:sz w:val="18"/>
                <w:szCs w:val="18"/>
              </w:rPr>
              <w:t>（80%）</w:t>
            </w:r>
          </w:p>
        </w:tc>
      </w:tr>
      <w:tr w:rsidR="00EA66E3">
        <w:trPr>
          <w:trHeight w:val="297"/>
        </w:trPr>
        <w:tc>
          <w:tcPr>
            <w:tcW w:w="2040" w:type="dxa"/>
            <w:tcBorders>
              <w:top w:val="single" w:sz="2" w:space="0" w:color="auto"/>
              <w:left w:val="single" w:sz="2" w:space="0" w:color="auto"/>
              <w:bottom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产品艺术设计</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、素描（80%）</w:t>
            </w:r>
          </w:p>
        </w:tc>
      </w:tr>
      <w:tr w:rsidR="00EA66E3">
        <w:trPr>
          <w:trHeight w:val="257"/>
        </w:trPr>
        <w:tc>
          <w:tcPr>
            <w:tcW w:w="2040" w:type="dxa"/>
            <w:tcBorders>
              <w:top w:val="single" w:sz="2" w:space="0" w:color="auto"/>
              <w:left w:val="single" w:sz="2" w:space="0" w:color="auto"/>
              <w:bottom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bCs/>
                <w:color w:val="000000" w:themeColor="text1"/>
                <w:kern w:val="0"/>
                <w:sz w:val="18"/>
                <w:szCs w:val="18"/>
              </w:rPr>
            </w:pPr>
            <w:r>
              <w:rPr>
                <w:rFonts w:ascii="微软雅黑" w:eastAsia="微软雅黑" w:hAnsi="微软雅黑" w:cs="微软雅黑" w:hint="eastAsia"/>
                <w:b/>
                <w:bCs/>
                <w:color w:val="000000" w:themeColor="text1"/>
                <w:kern w:val="0"/>
                <w:sz w:val="18"/>
                <w:szCs w:val="18"/>
              </w:rPr>
              <w:t>数字媒体艺术设计</w:t>
            </w:r>
          </w:p>
        </w:tc>
        <w:tc>
          <w:tcPr>
            <w:tcW w:w="1810" w:type="dxa"/>
            <w:tcBorders>
              <w:top w:val="single" w:sz="2" w:space="0" w:color="auto"/>
              <w:left w:val="single" w:sz="2" w:space="0" w:color="auto"/>
              <w:bottom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、素描（80%）</w:t>
            </w:r>
          </w:p>
        </w:tc>
      </w:tr>
      <w:tr w:rsidR="00EA66E3">
        <w:trPr>
          <w:trHeight w:val="246"/>
        </w:trPr>
        <w:tc>
          <w:tcPr>
            <w:tcW w:w="2040" w:type="dxa"/>
            <w:tcBorders>
              <w:top w:val="single" w:sz="2" w:space="0" w:color="auto"/>
              <w:left w:val="single" w:sz="2" w:space="0" w:color="auto"/>
              <w:right w:val="single" w:sz="2" w:space="0" w:color="auto"/>
            </w:tcBorders>
            <w:vAlign w:val="center"/>
          </w:tcPr>
          <w:p w:rsidR="00EA66E3" w:rsidRDefault="00FF09BA">
            <w:pPr>
              <w:widowControl/>
              <w:ind w:firstLineChars="300" w:firstLine="540"/>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影视编导</w:t>
            </w:r>
          </w:p>
        </w:tc>
        <w:tc>
          <w:tcPr>
            <w:tcW w:w="1810" w:type="dxa"/>
            <w:tcBorders>
              <w:top w:val="single" w:sz="2" w:space="0" w:color="auto"/>
              <w:left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、作品分析（80%）</w:t>
            </w:r>
          </w:p>
        </w:tc>
      </w:tr>
      <w:tr w:rsidR="00EA66E3">
        <w:trPr>
          <w:trHeight w:val="282"/>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摄影摄像技术</w:t>
            </w:r>
          </w:p>
        </w:tc>
        <w:tc>
          <w:tcPr>
            <w:tcW w:w="1810" w:type="dxa"/>
            <w:tcBorders>
              <w:top w:val="single" w:sz="2" w:space="0" w:color="auto"/>
              <w:left w:val="single" w:sz="2" w:space="0" w:color="auto"/>
              <w:right w:val="single" w:sz="2" w:space="0" w:color="auto"/>
            </w:tcBorders>
          </w:tcPr>
          <w:p w:rsidR="00EA66E3" w:rsidRDefault="00EA66E3">
            <w:pPr>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、作品分析（80%）</w:t>
            </w:r>
          </w:p>
        </w:tc>
      </w:tr>
      <w:tr w:rsidR="00EA66E3">
        <w:trPr>
          <w:trHeight w:val="277"/>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广播影视节目制作</w:t>
            </w:r>
          </w:p>
        </w:tc>
        <w:tc>
          <w:tcPr>
            <w:tcW w:w="1810" w:type="dxa"/>
            <w:tcBorders>
              <w:top w:val="single" w:sz="2" w:space="0" w:color="auto"/>
              <w:left w:val="single" w:sz="2" w:space="0" w:color="auto"/>
              <w:right w:val="single" w:sz="2" w:space="0" w:color="auto"/>
            </w:tcBorders>
          </w:tcPr>
          <w:p w:rsidR="00EA66E3" w:rsidRDefault="00EA66E3">
            <w:pPr>
              <w:ind w:firstLineChars="200" w:firstLine="360"/>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、作品分析（80%）</w:t>
            </w:r>
          </w:p>
        </w:tc>
      </w:tr>
      <w:tr w:rsidR="00EA66E3">
        <w:trPr>
          <w:trHeight w:val="280"/>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影视动画</w:t>
            </w:r>
          </w:p>
        </w:tc>
        <w:tc>
          <w:tcPr>
            <w:tcW w:w="1810" w:type="dxa"/>
            <w:tcBorders>
              <w:top w:val="single" w:sz="2" w:space="0" w:color="auto"/>
              <w:left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素描</w:t>
            </w:r>
            <w:r>
              <w:rPr>
                <w:rFonts w:ascii="微软雅黑" w:eastAsia="微软雅黑" w:hAnsi="微软雅黑" w:cs="微软雅黑" w:hint="eastAsia"/>
                <w:b/>
                <w:sz w:val="18"/>
                <w:szCs w:val="18"/>
              </w:rPr>
              <w:t>（80%）</w:t>
            </w:r>
          </w:p>
        </w:tc>
      </w:tr>
      <w:tr w:rsidR="00EA66E3">
        <w:trPr>
          <w:trHeight w:val="275"/>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新闻采编与制作</w:t>
            </w:r>
          </w:p>
        </w:tc>
        <w:tc>
          <w:tcPr>
            <w:tcW w:w="1810" w:type="dxa"/>
            <w:tcBorders>
              <w:top w:val="single" w:sz="2" w:space="0" w:color="auto"/>
              <w:left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kern w:val="0"/>
                <w:sz w:val="18"/>
                <w:szCs w:val="18"/>
              </w:rPr>
              <w:t>（20</w:t>
            </w:r>
            <w:r>
              <w:rPr>
                <w:rFonts w:ascii="微软雅黑" w:eastAsia="微软雅黑" w:hAnsi="微软雅黑" w:cs="微软雅黑" w:hint="eastAsia"/>
                <w:b/>
                <w:sz w:val="18"/>
                <w:szCs w:val="18"/>
              </w:rPr>
              <w:t>%</w:t>
            </w:r>
            <w:r>
              <w:rPr>
                <w:rFonts w:ascii="微软雅黑" w:eastAsia="微软雅黑" w:hAnsi="微软雅黑" w:cs="微软雅黑" w:hint="eastAsia"/>
                <w:b/>
                <w:kern w:val="0"/>
                <w:sz w:val="18"/>
                <w:szCs w:val="18"/>
              </w:rPr>
              <w:t>）</w:t>
            </w:r>
            <w:r>
              <w:rPr>
                <w:rFonts w:ascii="微软雅黑" w:eastAsia="微软雅黑" w:hAnsi="微软雅黑" w:cs="微软雅黑" w:hint="eastAsia"/>
                <w:b/>
                <w:sz w:val="18"/>
                <w:szCs w:val="18"/>
              </w:rPr>
              <w:t>、作品分析（80%）</w:t>
            </w:r>
          </w:p>
        </w:tc>
      </w:tr>
      <w:tr w:rsidR="00EA66E3">
        <w:trPr>
          <w:trHeight w:val="188"/>
        </w:trPr>
        <w:tc>
          <w:tcPr>
            <w:tcW w:w="2040" w:type="dxa"/>
            <w:tcBorders>
              <w:top w:val="single" w:sz="2" w:space="0" w:color="auto"/>
              <w:left w:val="single" w:sz="2" w:space="0" w:color="auto"/>
              <w:right w:val="single" w:sz="2" w:space="0" w:color="auto"/>
            </w:tcBorders>
            <w:vAlign w:val="center"/>
          </w:tcPr>
          <w:p w:rsidR="00EA66E3" w:rsidRDefault="00FF09BA">
            <w:pPr>
              <w:widowControl/>
              <w:ind w:left="900" w:hangingChars="500" w:hanging="900"/>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文化产业经营与管理</w:t>
            </w:r>
          </w:p>
        </w:tc>
        <w:tc>
          <w:tcPr>
            <w:tcW w:w="1810" w:type="dxa"/>
            <w:tcBorders>
              <w:top w:val="single" w:sz="2" w:space="0" w:color="auto"/>
              <w:left w:val="single" w:sz="2" w:space="0" w:color="auto"/>
              <w:right w:val="single" w:sz="2" w:space="0" w:color="auto"/>
            </w:tcBorders>
          </w:tcPr>
          <w:p w:rsidR="00EA66E3" w:rsidRDefault="00FF09BA">
            <w:pPr>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bCs/>
                <w:color w:val="000000" w:themeColor="text1"/>
                <w:kern w:val="0"/>
                <w:sz w:val="18"/>
                <w:szCs w:val="18"/>
              </w:rPr>
              <w:t>演艺策划与管理方向</w:t>
            </w:r>
          </w:p>
        </w:tc>
        <w:tc>
          <w:tcPr>
            <w:tcW w:w="7550" w:type="dxa"/>
            <w:tcBorders>
              <w:top w:val="single" w:sz="2" w:space="0" w:color="auto"/>
              <w:left w:val="single" w:sz="2" w:space="0" w:color="auto"/>
              <w:bottom w:val="single" w:sz="2" w:space="0" w:color="auto"/>
              <w:right w:val="single" w:sz="2" w:space="0" w:color="auto"/>
            </w:tcBorders>
          </w:tcPr>
          <w:p w:rsidR="00EA66E3" w:rsidRDefault="00FF09BA">
            <w:pPr>
              <w:widowControl/>
              <w:jc w:val="center"/>
              <w:rPr>
                <w:rFonts w:ascii="微软雅黑" w:eastAsia="微软雅黑" w:hAnsi="微软雅黑" w:cs="微软雅黑"/>
                <w:b/>
                <w:color w:val="000000" w:themeColor="text1"/>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color w:val="000000" w:themeColor="text1"/>
                <w:kern w:val="0"/>
                <w:sz w:val="18"/>
                <w:szCs w:val="18"/>
              </w:rPr>
              <w:t>（20</w:t>
            </w:r>
            <w:r>
              <w:rPr>
                <w:rFonts w:ascii="微软雅黑" w:eastAsia="微软雅黑" w:hAnsi="微软雅黑" w:cs="微软雅黑" w:hint="eastAsia"/>
                <w:b/>
                <w:color w:val="000000" w:themeColor="text1"/>
                <w:sz w:val="18"/>
                <w:szCs w:val="18"/>
              </w:rPr>
              <w:t>%</w:t>
            </w:r>
            <w:r>
              <w:rPr>
                <w:rFonts w:ascii="微软雅黑" w:eastAsia="微软雅黑" w:hAnsi="微软雅黑" w:cs="微软雅黑" w:hint="eastAsia"/>
                <w:b/>
                <w:color w:val="000000" w:themeColor="text1"/>
                <w:kern w:val="0"/>
                <w:sz w:val="18"/>
                <w:szCs w:val="18"/>
              </w:rPr>
              <w:t>）</w:t>
            </w:r>
            <w:r>
              <w:rPr>
                <w:rFonts w:ascii="微软雅黑" w:eastAsia="微软雅黑" w:hAnsi="微软雅黑" w:cs="微软雅黑" w:hint="eastAsia"/>
                <w:b/>
                <w:color w:val="000000" w:themeColor="text1"/>
                <w:sz w:val="18"/>
                <w:szCs w:val="18"/>
              </w:rPr>
              <w:t>、专业知识问答（80%）</w:t>
            </w:r>
          </w:p>
        </w:tc>
      </w:tr>
      <w:tr w:rsidR="00EA66E3">
        <w:trPr>
          <w:trHeight w:val="251"/>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文物修复与保护</w:t>
            </w:r>
          </w:p>
        </w:tc>
        <w:tc>
          <w:tcPr>
            <w:tcW w:w="1810" w:type="dxa"/>
            <w:tcBorders>
              <w:top w:val="single" w:sz="2" w:space="0" w:color="auto"/>
              <w:left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color w:val="000000" w:themeColor="text1"/>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color w:val="000000" w:themeColor="text1"/>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color w:val="000000" w:themeColor="text1"/>
                <w:kern w:val="0"/>
                <w:sz w:val="18"/>
                <w:szCs w:val="18"/>
              </w:rPr>
              <w:t>（20</w:t>
            </w:r>
            <w:r>
              <w:rPr>
                <w:rFonts w:ascii="微软雅黑" w:eastAsia="微软雅黑" w:hAnsi="微软雅黑" w:cs="微软雅黑" w:hint="eastAsia"/>
                <w:b/>
                <w:color w:val="000000" w:themeColor="text1"/>
                <w:sz w:val="18"/>
                <w:szCs w:val="18"/>
              </w:rPr>
              <w:t>%</w:t>
            </w:r>
            <w:r>
              <w:rPr>
                <w:rFonts w:ascii="微软雅黑" w:eastAsia="微软雅黑" w:hAnsi="微软雅黑" w:cs="微软雅黑" w:hint="eastAsia"/>
                <w:b/>
                <w:color w:val="000000" w:themeColor="text1"/>
                <w:kern w:val="0"/>
                <w:sz w:val="18"/>
                <w:szCs w:val="18"/>
              </w:rPr>
              <w:t>）</w:t>
            </w:r>
            <w:r>
              <w:rPr>
                <w:rFonts w:ascii="微软雅黑" w:eastAsia="微软雅黑" w:hAnsi="微软雅黑" w:cs="微软雅黑" w:hint="eastAsia"/>
                <w:b/>
                <w:color w:val="000000" w:themeColor="text1"/>
                <w:sz w:val="18"/>
                <w:szCs w:val="18"/>
              </w:rPr>
              <w:t>、</w:t>
            </w:r>
            <w:r>
              <w:rPr>
                <w:rFonts w:ascii="微软雅黑" w:eastAsia="微软雅黑" w:hAnsi="微软雅黑" w:cs="微软雅黑" w:hint="eastAsia"/>
                <w:b/>
                <w:color w:val="000000" w:themeColor="text1"/>
                <w:kern w:val="0"/>
                <w:sz w:val="18"/>
                <w:szCs w:val="18"/>
              </w:rPr>
              <w:t>器物线图临摹</w:t>
            </w:r>
            <w:r>
              <w:rPr>
                <w:rFonts w:ascii="微软雅黑" w:eastAsia="微软雅黑" w:hAnsi="微软雅黑" w:cs="微软雅黑" w:hint="eastAsia"/>
                <w:b/>
                <w:color w:val="000000" w:themeColor="text1"/>
                <w:sz w:val="18"/>
                <w:szCs w:val="18"/>
              </w:rPr>
              <w:t>（80%）</w:t>
            </w:r>
          </w:p>
        </w:tc>
      </w:tr>
      <w:tr w:rsidR="00EA66E3">
        <w:trPr>
          <w:trHeight w:val="299"/>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空中乘务</w:t>
            </w:r>
          </w:p>
        </w:tc>
        <w:tc>
          <w:tcPr>
            <w:tcW w:w="1810" w:type="dxa"/>
            <w:tcBorders>
              <w:top w:val="single" w:sz="2" w:space="0" w:color="auto"/>
              <w:left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color w:val="000000" w:themeColor="text1"/>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color w:val="000000" w:themeColor="text1"/>
                <w:kern w:val="0"/>
                <w:sz w:val="18"/>
                <w:szCs w:val="18"/>
              </w:rPr>
            </w:pPr>
            <w:r>
              <w:rPr>
                <w:rFonts w:ascii="微软雅黑" w:eastAsia="微软雅黑" w:hAnsi="微软雅黑" w:cs="微软雅黑" w:hint="eastAsia"/>
                <w:b/>
                <w:color w:val="000000" w:themeColor="text1"/>
                <w:kern w:val="0"/>
                <w:sz w:val="18"/>
                <w:szCs w:val="18"/>
              </w:rPr>
              <w:t>自我介绍(10</w:t>
            </w:r>
            <w:r>
              <w:rPr>
                <w:rFonts w:ascii="微软雅黑" w:eastAsia="微软雅黑" w:hAnsi="微软雅黑" w:cs="微软雅黑" w:hint="eastAsia"/>
                <w:b/>
                <w:color w:val="000000" w:themeColor="text1"/>
                <w:sz w:val="18"/>
                <w:szCs w:val="18"/>
              </w:rPr>
              <w:t>%</w:t>
            </w:r>
            <w:r>
              <w:rPr>
                <w:rFonts w:ascii="微软雅黑" w:eastAsia="微软雅黑" w:hAnsi="微软雅黑" w:cs="微软雅黑" w:hint="eastAsia"/>
                <w:b/>
                <w:color w:val="000000" w:themeColor="text1"/>
                <w:kern w:val="0"/>
                <w:sz w:val="18"/>
                <w:szCs w:val="18"/>
              </w:rPr>
              <w:t>）</w:t>
            </w:r>
            <w:r>
              <w:rPr>
                <w:rFonts w:ascii="微软雅黑" w:eastAsia="微软雅黑" w:hAnsi="微软雅黑" w:cs="微软雅黑" w:hint="eastAsia"/>
                <w:b/>
                <w:color w:val="000000" w:themeColor="text1"/>
                <w:sz w:val="18"/>
                <w:szCs w:val="18"/>
              </w:rPr>
              <w:t>、才艺展示（10%）、(</w:t>
            </w:r>
            <w:r>
              <w:rPr>
                <w:rFonts w:ascii="微软雅黑" w:eastAsia="微软雅黑" w:hAnsi="微软雅黑" w:cs="微软雅黑" w:hint="eastAsia"/>
                <w:b/>
                <w:color w:val="000000" w:themeColor="text1"/>
                <w:kern w:val="0"/>
                <w:sz w:val="18"/>
                <w:szCs w:val="18"/>
              </w:rPr>
              <w:t>身体协调性、广播词播报、情景模拟（80%）</w:t>
            </w:r>
          </w:p>
        </w:tc>
      </w:tr>
      <w:tr w:rsidR="00EA66E3">
        <w:trPr>
          <w:trHeight w:val="231"/>
        </w:trPr>
        <w:tc>
          <w:tcPr>
            <w:tcW w:w="2040" w:type="dxa"/>
            <w:tcBorders>
              <w:top w:val="single" w:sz="2" w:space="0" w:color="auto"/>
              <w:left w:val="single" w:sz="2" w:space="0" w:color="auto"/>
              <w:right w:val="single" w:sz="2" w:space="0" w:color="auto"/>
            </w:tcBorders>
            <w:vAlign w:val="center"/>
          </w:tcPr>
          <w:p w:rsidR="00EA66E3" w:rsidRDefault="00FF09BA">
            <w:pPr>
              <w:pStyle w:val="a7"/>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酒店管理与数字化运营</w:t>
            </w:r>
          </w:p>
        </w:tc>
        <w:tc>
          <w:tcPr>
            <w:tcW w:w="1810" w:type="dxa"/>
            <w:tcBorders>
              <w:top w:val="single" w:sz="2" w:space="0" w:color="auto"/>
              <w:left w:val="single" w:sz="2" w:space="0" w:color="auto"/>
              <w:right w:val="single" w:sz="2" w:space="0" w:color="auto"/>
            </w:tcBorders>
          </w:tcPr>
          <w:p w:rsidR="00EA66E3" w:rsidRDefault="00EA66E3">
            <w:pPr>
              <w:jc w:val="center"/>
              <w:rPr>
                <w:rFonts w:ascii="微软雅黑" w:eastAsia="微软雅黑" w:hAnsi="微软雅黑" w:cs="微软雅黑"/>
                <w:b/>
                <w:color w:val="000000" w:themeColor="text1"/>
                <w:sz w:val="18"/>
                <w:szCs w:val="18"/>
              </w:rPr>
            </w:pPr>
          </w:p>
        </w:tc>
        <w:tc>
          <w:tcPr>
            <w:tcW w:w="7550" w:type="dxa"/>
            <w:tcBorders>
              <w:top w:val="single" w:sz="2" w:space="0" w:color="auto"/>
              <w:left w:val="single" w:sz="2" w:space="0" w:color="auto"/>
              <w:right w:val="single" w:sz="2" w:space="0" w:color="auto"/>
            </w:tcBorders>
          </w:tcPr>
          <w:p w:rsidR="00EA66E3" w:rsidRDefault="00FF09BA">
            <w:pPr>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color w:val="000000" w:themeColor="text1"/>
                <w:kern w:val="0"/>
                <w:sz w:val="18"/>
                <w:szCs w:val="18"/>
              </w:rPr>
              <w:t>（20</w:t>
            </w:r>
            <w:r>
              <w:rPr>
                <w:rFonts w:ascii="微软雅黑" w:eastAsia="微软雅黑" w:hAnsi="微软雅黑" w:cs="微软雅黑" w:hint="eastAsia"/>
                <w:b/>
                <w:color w:val="000000" w:themeColor="text1"/>
                <w:sz w:val="18"/>
                <w:szCs w:val="18"/>
              </w:rPr>
              <w:t>%</w:t>
            </w:r>
            <w:r>
              <w:rPr>
                <w:rFonts w:ascii="微软雅黑" w:eastAsia="微软雅黑" w:hAnsi="微软雅黑" w:cs="微软雅黑" w:hint="eastAsia"/>
                <w:b/>
                <w:color w:val="000000" w:themeColor="text1"/>
                <w:kern w:val="0"/>
                <w:sz w:val="18"/>
                <w:szCs w:val="18"/>
              </w:rPr>
              <w:t>）、（职业礼仪、服务情景模拟)（80%）</w:t>
            </w:r>
          </w:p>
        </w:tc>
      </w:tr>
      <w:tr w:rsidR="00EA66E3">
        <w:trPr>
          <w:trHeight w:val="633"/>
        </w:trPr>
        <w:tc>
          <w:tcPr>
            <w:tcW w:w="2040" w:type="dxa"/>
            <w:tcBorders>
              <w:top w:val="single" w:sz="2" w:space="0" w:color="auto"/>
              <w:left w:val="single" w:sz="2" w:space="0" w:color="auto"/>
              <w:right w:val="single" w:sz="2" w:space="0" w:color="auto"/>
            </w:tcBorders>
            <w:vAlign w:val="center"/>
          </w:tcPr>
          <w:p w:rsidR="00EA66E3" w:rsidRDefault="00FF09BA">
            <w:pPr>
              <w:widowControl/>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播音与主持</w:t>
            </w:r>
          </w:p>
        </w:tc>
        <w:tc>
          <w:tcPr>
            <w:tcW w:w="1810" w:type="dxa"/>
            <w:tcBorders>
              <w:top w:val="single" w:sz="2" w:space="0" w:color="auto"/>
              <w:left w:val="single" w:sz="2" w:space="0" w:color="auto"/>
              <w:right w:val="single" w:sz="2" w:space="0" w:color="auto"/>
            </w:tcBorders>
          </w:tcPr>
          <w:p w:rsidR="00EA66E3" w:rsidRDefault="00EA66E3">
            <w:pPr>
              <w:ind w:left="270" w:hangingChars="150" w:hanging="270"/>
              <w:jc w:val="center"/>
              <w:rPr>
                <w:rFonts w:ascii="微软雅黑" w:eastAsia="微软雅黑" w:hAnsi="微软雅黑" w:cs="微软雅黑"/>
                <w:b/>
                <w:color w:val="000000" w:themeColor="text1"/>
                <w:sz w:val="18"/>
                <w:szCs w:val="18"/>
              </w:rPr>
            </w:pPr>
          </w:p>
          <w:p w:rsidR="00EA66E3" w:rsidRDefault="00EA66E3">
            <w:pPr>
              <w:jc w:val="center"/>
              <w:rPr>
                <w:rFonts w:ascii="微软雅黑" w:eastAsia="微软雅黑" w:hAnsi="微软雅黑" w:cs="微软雅黑"/>
                <w:b/>
                <w:color w:val="000000" w:themeColor="text1"/>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color w:val="000000" w:themeColor="text1"/>
                <w:kern w:val="0"/>
                <w:sz w:val="18"/>
                <w:szCs w:val="18"/>
              </w:rPr>
            </w:pPr>
            <w:r>
              <w:rPr>
                <w:rFonts w:ascii="微软雅黑" w:eastAsia="微软雅黑" w:hAnsi="微软雅黑" w:cs="微软雅黑" w:hint="eastAsia"/>
                <w:b/>
                <w:color w:val="000000" w:themeColor="text1"/>
                <w:kern w:val="0"/>
                <w:sz w:val="18"/>
                <w:szCs w:val="18"/>
              </w:rPr>
              <w:t>自我介绍（20%）</w:t>
            </w:r>
            <w:r>
              <w:rPr>
                <w:rFonts w:ascii="微软雅黑" w:eastAsia="微软雅黑" w:hAnsi="微软雅黑" w:cs="微软雅黑" w:hint="eastAsia"/>
                <w:b/>
                <w:color w:val="000000" w:themeColor="text1"/>
                <w:sz w:val="18"/>
                <w:szCs w:val="18"/>
              </w:rPr>
              <w:t>、</w:t>
            </w:r>
            <w:r>
              <w:rPr>
                <w:rFonts w:ascii="微软雅黑" w:eastAsia="微软雅黑" w:hAnsi="微软雅黑" w:cs="微软雅黑" w:hint="eastAsia"/>
                <w:b/>
                <w:color w:val="000000" w:themeColor="text1"/>
                <w:kern w:val="0"/>
                <w:sz w:val="18"/>
                <w:szCs w:val="18"/>
              </w:rPr>
              <w:t>朗诵自备稿件、指定稿件播读、根据题目即兴评述或模拟主持、回答考官提问、才艺展示（80%）</w:t>
            </w:r>
          </w:p>
        </w:tc>
      </w:tr>
      <w:tr w:rsidR="00EA66E3">
        <w:trPr>
          <w:trHeight w:val="382"/>
        </w:trPr>
        <w:tc>
          <w:tcPr>
            <w:tcW w:w="2040" w:type="dxa"/>
            <w:tcBorders>
              <w:left w:val="single" w:sz="2" w:space="0" w:color="auto"/>
              <w:right w:val="single" w:sz="2" w:space="0" w:color="auto"/>
            </w:tcBorders>
            <w:vAlign w:val="center"/>
          </w:tcPr>
          <w:p w:rsidR="00EA66E3" w:rsidRDefault="00FF09BA">
            <w:pPr>
              <w:pStyle w:val="a7"/>
              <w:jc w:val="center"/>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网络直播与运营</w:t>
            </w:r>
          </w:p>
        </w:tc>
        <w:tc>
          <w:tcPr>
            <w:tcW w:w="1810" w:type="dxa"/>
            <w:tcBorders>
              <w:left w:val="single" w:sz="2" w:space="0" w:color="auto"/>
              <w:right w:val="single" w:sz="2" w:space="0" w:color="auto"/>
            </w:tcBorders>
          </w:tcPr>
          <w:p w:rsidR="00EA66E3" w:rsidRDefault="00EA66E3">
            <w:pPr>
              <w:jc w:val="center"/>
              <w:rPr>
                <w:rFonts w:ascii="微软雅黑" w:eastAsia="微软雅黑" w:hAnsi="微软雅黑" w:cs="微软雅黑"/>
                <w:b/>
                <w:color w:val="000000" w:themeColor="text1"/>
                <w:sz w:val="18"/>
                <w:szCs w:val="18"/>
              </w:rPr>
            </w:pPr>
          </w:p>
        </w:tc>
        <w:tc>
          <w:tcPr>
            <w:tcW w:w="7550" w:type="dxa"/>
            <w:tcBorders>
              <w:top w:val="single" w:sz="2" w:space="0" w:color="auto"/>
              <w:left w:val="single" w:sz="2" w:space="0" w:color="auto"/>
              <w:right w:val="single" w:sz="2" w:space="0" w:color="auto"/>
            </w:tcBorders>
          </w:tcPr>
          <w:p w:rsidR="00EA66E3" w:rsidRDefault="00FF09BA">
            <w:pPr>
              <w:widowControl/>
              <w:jc w:val="center"/>
              <w:rPr>
                <w:rFonts w:ascii="微软雅黑" w:eastAsia="微软雅黑" w:hAnsi="微软雅黑" w:cs="微软雅黑"/>
                <w:b/>
                <w:color w:val="000000" w:themeColor="text1"/>
                <w:kern w:val="0"/>
                <w:sz w:val="18"/>
                <w:szCs w:val="18"/>
              </w:rPr>
            </w:pPr>
            <w:r>
              <w:rPr>
                <w:rFonts w:ascii="微软雅黑" w:eastAsia="微软雅黑" w:hAnsi="微软雅黑" w:cs="微软雅黑" w:hint="eastAsia"/>
                <w:b/>
                <w:bCs/>
                <w:sz w:val="18"/>
                <w:szCs w:val="18"/>
              </w:rPr>
              <w:t>综合素质测评</w:t>
            </w:r>
            <w:r>
              <w:rPr>
                <w:rFonts w:ascii="微软雅黑" w:eastAsia="微软雅黑" w:hAnsi="微软雅黑" w:cs="微软雅黑" w:hint="eastAsia"/>
                <w:b/>
                <w:color w:val="000000" w:themeColor="text1"/>
                <w:kern w:val="0"/>
                <w:sz w:val="18"/>
                <w:szCs w:val="18"/>
              </w:rPr>
              <w:t>（20%）</w:t>
            </w:r>
            <w:r>
              <w:rPr>
                <w:rFonts w:ascii="微软雅黑" w:eastAsia="微软雅黑" w:hAnsi="微软雅黑" w:cs="微软雅黑" w:hint="eastAsia"/>
                <w:b/>
                <w:color w:val="000000" w:themeColor="text1"/>
                <w:sz w:val="18"/>
                <w:szCs w:val="18"/>
              </w:rPr>
              <w:t>、</w:t>
            </w:r>
            <w:r w:rsidR="00943F2A">
              <w:rPr>
                <w:rFonts w:ascii="微软雅黑" w:eastAsia="微软雅黑" w:hAnsi="微软雅黑" w:cs="微软雅黑" w:hint="eastAsia"/>
                <w:b/>
                <w:color w:val="000000" w:themeColor="text1"/>
                <w:sz w:val="18"/>
                <w:szCs w:val="18"/>
              </w:rPr>
              <w:t>模拟直播展示、即兴口语表达</w:t>
            </w:r>
            <w:r>
              <w:rPr>
                <w:rFonts w:ascii="微软雅黑" w:eastAsia="微软雅黑" w:hAnsi="微软雅黑" w:cs="微软雅黑" w:hint="eastAsia"/>
                <w:b/>
                <w:color w:val="000000" w:themeColor="text1"/>
                <w:sz w:val="18"/>
                <w:szCs w:val="18"/>
              </w:rPr>
              <w:t>（60%）、才艺展示（20%）</w:t>
            </w:r>
          </w:p>
        </w:tc>
      </w:tr>
    </w:tbl>
    <w:p w:rsidR="00EA66E3" w:rsidRDefault="00EA66E3">
      <w:pPr>
        <w:widowControl/>
        <w:jc w:val="left"/>
      </w:pPr>
    </w:p>
    <w:p w:rsidR="00EA66E3" w:rsidRDefault="00FF09BA">
      <w:pPr>
        <w:pStyle w:val="a7"/>
        <w:widowControl/>
        <w:spacing w:beforeAutospacing="0" w:afterAutospacing="0"/>
        <w:jc w:val="both"/>
        <w:rPr>
          <w:rFonts w:ascii="微软雅黑" w:eastAsia="微软雅黑" w:hAnsi="微软雅黑" w:cs="微软雅黑"/>
          <w:spacing w:val="8"/>
          <w:shd w:val="clear" w:color="auto" w:fill="FFFFFF"/>
        </w:rPr>
      </w:pPr>
      <w:r>
        <w:rPr>
          <w:rStyle w:val="a8"/>
          <w:rFonts w:ascii="微软雅黑" w:eastAsia="微软雅黑" w:hAnsi="微软雅黑" w:cs="微软雅黑" w:hint="eastAsia"/>
          <w:spacing w:val="8"/>
          <w:shd w:val="clear" w:color="auto" w:fill="FFFFFF"/>
        </w:rPr>
        <w:t>注</w:t>
      </w:r>
      <w:r>
        <w:rPr>
          <w:rFonts w:ascii="微软雅黑" w:eastAsia="微软雅黑" w:hAnsi="微软雅黑" w:cs="微软雅黑" w:hint="eastAsia"/>
          <w:spacing w:val="8"/>
          <w:shd w:val="clear" w:color="auto" w:fill="FFFFFF"/>
        </w:rPr>
        <w:t>：戏曲音乐专业限招乐种为竹笛、唢呐、笙、琵琶、杨琴、</w:t>
      </w:r>
      <w:proofErr w:type="gramStart"/>
      <w:r>
        <w:rPr>
          <w:rFonts w:ascii="微软雅黑" w:eastAsia="微软雅黑" w:hAnsi="微软雅黑" w:cs="微软雅黑" w:hint="eastAsia"/>
          <w:spacing w:val="8"/>
          <w:shd w:val="clear" w:color="auto" w:fill="FFFFFF"/>
        </w:rPr>
        <w:t>阮</w:t>
      </w:r>
      <w:proofErr w:type="gramEnd"/>
      <w:r>
        <w:rPr>
          <w:rFonts w:ascii="微软雅黑" w:eastAsia="微软雅黑" w:hAnsi="微软雅黑" w:cs="微软雅黑" w:hint="eastAsia"/>
          <w:spacing w:val="8"/>
          <w:shd w:val="clear" w:color="auto" w:fill="FFFFFF"/>
        </w:rPr>
        <w:t>、古筝、二胡、大提琴、低音提琴、打击乐。</w:t>
      </w:r>
    </w:p>
    <w:p w:rsidR="00EA66E3" w:rsidRDefault="00EA66E3">
      <w:pPr>
        <w:pStyle w:val="a7"/>
        <w:widowControl/>
        <w:spacing w:beforeAutospacing="0" w:afterAutospacing="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lastRenderedPageBreak/>
        <w:t>第十三条 </w:t>
      </w:r>
      <w:r>
        <w:rPr>
          <w:rFonts w:ascii="微软雅黑" w:eastAsia="微软雅黑" w:hAnsi="微软雅黑" w:cs="微软雅黑" w:hint="eastAsia"/>
          <w:color w:val="000000"/>
          <w:spacing w:val="8"/>
          <w:sz w:val="21"/>
          <w:szCs w:val="21"/>
          <w:shd w:val="clear" w:color="auto" w:fill="FFFFFF"/>
        </w:rPr>
        <w:t> 单列计划及专业说明。根据省教育厅政策规定，单列计划纳入我校</w:t>
      </w:r>
      <w:proofErr w:type="gramStart"/>
      <w:r>
        <w:rPr>
          <w:rFonts w:ascii="微软雅黑" w:eastAsia="微软雅黑" w:hAnsi="微软雅黑" w:cs="微软雅黑" w:hint="eastAsia"/>
          <w:color w:val="000000"/>
          <w:spacing w:val="8"/>
          <w:sz w:val="21"/>
          <w:szCs w:val="21"/>
          <w:shd w:val="clear" w:color="auto" w:fill="FFFFFF"/>
        </w:rPr>
        <w:t>单招总计划</w:t>
      </w:r>
      <w:proofErr w:type="gramEnd"/>
      <w:r>
        <w:rPr>
          <w:rFonts w:ascii="微软雅黑" w:eastAsia="微软雅黑" w:hAnsi="微软雅黑" w:cs="微软雅黑" w:hint="eastAsia"/>
          <w:color w:val="000000"/>
          <w:spacing w:val="8"/>
          <w:sz w:val="21"/>
          <w:szCs w:val="21"/>
          <w:shd w:val="clear" w:color="auto" w:fill="FFFFFF"/>
        </w:rPr>
        <w:t>，且均包含在各相关专业的招生计划内，未录满的计划自动转为普通类计划。</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退役军人计划5人，考生可在上表专业范围内自行选择报考，但每个专业最多录取1人。</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第十四条</w:t>
      </w:r>
      <w:r>
        <w:rPr>
          <w:rFonts w:ascii="微软雅黑" w:eastAsia="微软雅黑" w:hAnsi="微软雅黑" w:cs="微软雅黑" w:hint="eastAsia"/>
          <w:color w:val="000000"/>
          <w:spacing w:val="8"/>
          <w:sz w:val="21"/>
          <w:szCs w:val="21"/>
          <w:shd w:val="clear" w:color="auto" w:fill="FFFFFF"/>
        </w:rPr>
        <w:t> 学校在考试结束后，以实际参考人数为基数，按比例确定各专业不同类别考生的计划数。学校各专业各类别计划确定并公布后，一律不调整和追加。单招未完成的计划转为统招计划使用。</w:t>
      </w:r>
    </w:p>
    <w:p w:rsidR="00EA66E3" w:rsidRDefault="00EA66E3">
      <w:pPr>
        <w:pStyle w:val="a7"/>
        <w:widowControl/>
        <w:spacing w:beforeAutospacing="0" w:afterAutospacing="0"/>
        <w:jc w:val="both"/>
      </w:pP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五</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单招考试</w:t>
      </w:r>
    </w:p>
    <w:p w:rsidR="00EA66E3" w:rsidRDefault="00EA66E3">
      <w:pPr>
        <w:pStyle w:val="a7"/>
        <w:widowControl/>
        <w:spacing w:beforeAutospacing="0" w:afterAutospacing="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第十五条</w:t>
      </w:r>
      <w:r>
        <w:rPr>
          <w:rFonts w:ascii="微软雅黑" w:eastAsia="微软雅黑" w:hAnsi="微软雅黑" w:cs="微软雅黑" w:hint="eastAsia"/>
          <w:color w:val="000000"/>
          <w:spacing w:val="8"/>
          <w:sz w:val="21"/>
          <w:szCs w:val="21"/>
          <w:shd w:val="clear" w:color="auto" w:fill="FFFFFF"/>
        </w:rPr>
        <w:t> 学校将本着公平、公正、择优录取的原则，按照国家教育考试相关规定，在省教育厅、省教育考试院的指导和监督下组织单招考试的相关工作。</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第十六条</w:t>
      </w:r>
      <w:r>
        <w:rPr>
          <w:rFonts w:ascii="微软雅黑" w:eastAsia="微软雅黑" w:hAnsi="微软雅黑" w:cs="微软雅黑" w:hint="eastAsia"/>
          <w:color w:val="000000"/>
          <w:spacing w:val="8"/>
          <w:sz w:val="21"/>
          <w:szCs w:val="21"/>
          <w:shd w:val="clear" w:color="auto" w:fill="FFFFFF"/>
        </w:rPr>
        <w:t> 参加学校今年单招的考生分为应届普通高中毕业考生（具有2024年普通高中学业水平合格性考试</w:t>
      </w:r>
      <w:r w:rsidR="007A62C2">
        <w:rPr>
          <w:rFonts w:ascii="微软雅黑" w:eastAsia="微软雅黑" w:hAnsi="微软雅黑" w:cs="微软雅黑" w:hint="eastAsia"/>
          <w:color w:val="000000"/>
          <w:spacing w:val="8"/>
          <w:sz w:val="21"/>
          <w:szCs w:val="21"/>
          <w:shd w:val="clear" w:color="auto" w:fill="FFFFFF"/>
        </w:rPr>
        <w:t>语文、数学、外语三</w:t>
      </w:r>
      <w:proofErr w:type="gramStart"/>
      <w:r w:rsidR="007A62C2">
        <w:rPr>
          <w:rFonts w:ascii="微软雅黑" w:eastAsia="微软雅黑" w:hAnsi="微软雅黑" w:cs="微软雅黑" w:hint="eastAsia"/>
          <w:color w:val="000000"/>
          <w:spacing w:val="8"/>
          <w:sz w:val="21"/>
          <w:szCs w:val="21"/>
          <w:shd w:val="clear" w:color="auto" w:fill="FFFFFF"/>
        </w:rPr>
        <w:t>科</w:t>
      </w:r>
      <w:r>
        <w:rPr>
          <w:rFonts w:ascii="微软雅黑" w:eastAsia="微软雅黑" w:hAnsi="微软雅黑" w:cs="微软雅黑" w:hint="eastAsia"/>
          <w:color w:val="000000"/>
          <w:spacing w:val="8"/>
          <w:sz w:val="21"/>
          <w:szCs w:val="21"/>
          <w:shd w:val="clear" w:color="auto" w:fill="FFFFFF"/>
        </w:rPr>
        <w:t>有效</w:t>
      </w:r>
      <w:proofErr w:type="gramEnd"/>
      <w:r>
        <w:rPr>
          <w:rFonts w:ascii="微软雅黑" w:eastAsia="微软雅黑" w:hAnsi="微软雅黑" w:cs="微软雅黑" w:hint="eastAsia"/>
          <w:color w:val="000000"/>
          <w:spacing w:val="8"/>
          <w:sz w:val="21"/>
          <w:szCs w:val="21"/>
          <w:shd w:val="clear" w:color="auto" w:fill="FFFFFF"/>
        </w:rPr>
        <w:t>成绩）、中职考生和往届普通高中考生及同等学力考生（含</w:t>
      </w:r>
      <w:r w:rsidR="007A62C2">
        <w:rPr>
          <w:rFonts w:ascii="微软雅黑" w:eastAsia="微软雅黑" w:hAnsi="微软雅黑" w:cs="微软雅黑" w:hint="eastAsia"/>
          <w:color w:val="000000"/>
          <w:spacing w:val="8"/>
          <w:sz w:val="21"/>
          <w:szCs w:val="21"/>
          <w:shd w:val="clear" w:color="auto" w:fill="FFFFFF"/>
        </w:rPr>
        <w:t>2</w:t>
      </w:r>
      <w:r w:rsidR="007A62C2">
        <w:rPr>
          <w:rFonts w:ascii="微软雅黑" w:eastAsia="微软雅黑" w:hAnsi="微软雅黑" w:cs="微软雅黑"/>
          <w:color w:val="000000"/>
          <w:spacing w:val="8"/>
          <w:sz w:val="21"/>
          <w:szCs w:val="21"/>
          <w:shd w:val="clear" w:color="auto" w:fill="FFFFFF"/>
        </w:rPr>
        <w:t>024</w:t>
      </w:r>
      <w:r w:rsidR="007A62C2">
        <w:rPr>
          <w:rFonts w:ascii="微软雅黑" w:eastAsia="微软雅黑" w:hAnsi="微软雅黑" w:cs="微软雅黑" w:hint="eastAsia"/>
          <w:color w:val="000000"/>
          <w:spacing w:val="8"/>
          <w:sz w:val="21"/>
          <w:szCs w:val="21"/>
          <w:shd w:val="clear" w:color="auto" w:fill="FFFFFF"/>
        </w:rPr>
        <w:t>年</w:t>
      </w:r>
      <w:r>
        <w:rPr>
          <w:rFonts w:ascii="微软雅黑" w:eastAsia="微软雅黑" w:hAnsi="微软雅黑" w:cs="微软雅黑" w:hint="eastAsia"/>
          <w:color w:val="000000"/>
          <w:spacing w:val="8"/>
          <w:sz w:val="21"/>
          <w:szCs w:val="21"/>
          <w:shd w:val="clear" w:color="auto" w:fill="FFFFFF"/>
        </w:rPr>
        <w:t>普通高中学业水平合格性考试</w:t>
      </w:r>
      <w:r w:rsidR="007A62C2">
        <w:rPr>
          <w:rFonts w:ascii="微软雅黑" w:eastAsia="微软雅黑" w:hAnsi="微软雅黑" w:cs="微软雅黑" w:hint="eastAsia"/>
          <w:color w:val="000000"/>
          <w:spacing w:val="8"/>
          <w:sz w:val="21"/>
          <w:szCs w:val="21"/>
          <w:shd w:val="clear" w:color="auto" w:fill="FFFFFF"/>
        </w:rPr>
        <w:t>语文、数学、外语三</w:t>
      </w:r>
      <w:proofErr w:type="gramStart"/>
      <w:r w:rsidR="007A62C2">
        <w:rPr>
          <w:rFonts w:ascii="微软雅黑" w:eastAsia="微软雅黑" w:hAnsi="微软雅黑" w:cs="微软雅黑" w:hint="eastAsia"/>
          <w:color w:val="000000"/>
          <w:spacing w:val="8"/>
          <w:sz w:val="21"/>
          <w:szCs w:val="21"/>
          <w:shd w:val="clear" w:color="auto" w:fill="FFFFFF"/>
        </w:rPr>
        <w:t>科</w:t>
      </w:r>
      <w:r>
        <w:rPr>
          <w:rFonts w:ascii="微软雅黑" w:eastAsia="微软雅黑" w:hAnsi="微软雅黑" w:cs="微软雅黑" w:hint="eastAsia"/>
          <w:color w:val="000000"/>
          <w:spacing w:val="8"/>
          <w:sz w:val="21"/>
          <w:szCs w:val="21"/>
          <w:shd w:val="clear" w:color="auto" w:fill="FFFFFF"/>
        </w:rPr>
        <w:t>有效</w:t>
      </w:r>
      <w:proofErr w:type="gramEnd"/>
      <w:r>
        <w:rPr>
          <w:rFonts w:ascii="微软雅黑" w:eastAsia="微软雅黑" w:hAnsi="微软雅黑" w:cs="微软雅黑" w:hint="eastAsia"/>
          <w:color w:val="000000"/>
          <w:spacing w:val="8"/>
          <w:sz w:val="21"/>
          <w:szCs w:val="21"/>
          <w:shd w:val="clear" w:color="auto" w:fill="FFFFFF"/>
        </w:rPr>
        <w:t>成绩不全的应届普通高中考生）、退役军人3个大类。</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第十七条</w:t>
      </w:r>
      <w:r>
        <w:rPr>
          <w:rFonts w:ascii="微软雅黑" w:eastAsia="微软雅黑" w:hAnsi="微软雅黑" w:cs="微软雅黑" w:hint="eastAsia"/>
          <w:color w:val="000000"/>
          <w:spacing w:val="8"/>
          <w:sz w:val="21"/>
          <w:szCs w:val="21"/>
          <w:shd w:val="clear" w:color="auto" w:fill="FFFFFF"/>
        </w:rPr>
        <w:t> 按照“文化素质+职业技能”方式，分类组织考试。根据考生的类别，考试按以下方式进行。</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1.第一类：应届普通高中毕业考生。文化</w:t>
      </w:r>
      <w:r w:rsidR="007A62C2">
        <w:rPr>
          <w:rFonts w:ascii="微软雅黑" w:eastAsia="微软雅黑" w:hAnsi="微软雅黑" w:cs="微软雅黑" w:hint="eastAsia"/>
          <w:color w:val="000000"/>
          <w:spacing w:val="8"/>
          <w:sz w:val="21"/>
          <w:szCs w:val="21"/>
          <w:shd w:val="clear" w:color="auto" w:fill="FFFFFF"/>
        </w:rPr>
        <w:t>素质测试成绩以学生取得的高中学业水平合格性考试语文、数学、外语</w:t>
      </w:r>
      <w:r>
        <w:rPr>
          <w:rFonts w:ascii="微软雅黑" w:eastAsia="微软雅黑" w:hAnsi="微软雅黑" w:cs="微软雅黑" w:hint="eastAsia"/>
          <w:color w:val="000000"/>
          <w:spacing w:val="8"/>
          <w:sz w:val="21"/>
          <w:szCs w:val="21"/>
          <w:shd w:val="clear" w:color="auto" w:fill="FFFFFF"/>
        </w:rPr>
        <w:t>科目有效成绩代替。职业技能测试由学校组织，学校</w:t>
      </w:r>
      <w:r>
        <w:rPr>
          <w:rFonts w:ascii="微软雅黑" w:eastAsia="微软雅黑" w:hAnsi="微软雅黑" w:cs="微软雅黑" w:hint="eastAsia"/>
          <w:color w:val="000000"/>
          <w:spacing w:val="8"/>
          <w:sz w:val="21"/>
          <w:szCs w:val="21"/>
          <w:shd w:val="clear" w:color="auto" w:fill="FFFFFF"/>
        </w:rPr>
        <w:lastRenderedPageBreak/>
        <w:t>分专业组，按照人才培养需要，采取职业技能实操方式进行，重点考察学生的职业适应性。</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采取职业技能实操等方式进行，重点考察学生的职业技能。</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3.第三类：退役军人考生免予文化素质测试。职业技能测试由学校组织，参照上述第一、二类考生职业技能测试方式，参加学校组织的职业技能测试。</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第十八条</w:t>
      </w:r>
      <w:r>
        <w:rPr>
          <w:rFonts w:ascii="微软雅黑" w:eastAsia="微软雅黑" w:hAnsi="微软雅黑" w:cs="微软雅黑" w:hint="eastAsia"/>
          <w:color w:val="000000"/>
          <w:spacing w:val="8"/>
          <w:sz w:val="21"/>
          <w:szCs w:val="21"/>
          <w:shd w:val="clear" w:color="auto" w:fill="FFFFFF"/>
        </w:rPr>
        <w:t> </w:t>
      </w:r>
      <w:r>
        <w:rPr>
          <w:rStyle w:val="a8"/>
          <w:rFonts w:ascii="微软雅黑" w:eastAsia="微软雅黑" w:hAnsi="微软雅黑" w:cs="微软雅黑" w:hint="eastAsia"/>
          <w:color w:val="000000"/>
          <w:spacing w:val="8"/>
          <w:sz w:val="21"/>
          <w:szCs w:val="21"/>
          <w:shd w:val="clear" w:color="auto" w:fill="FFFFFF"/>
        </w:rPr>
        <w:t>考生的综合成绩为文化素质测试成绩+职业技能测试成绩。</w:t>
      </w:r>
      <w:r>
        <w:rPr>
          <w:rFonts w:ascii="微软雅黑" w:eastAsia="微软雅黑" w:hAnsi="微软雅黑" w:cs="微软雅黑" w:hint="eastAsia"/>
          <w:color w:val="000000"/>
          <w:spacing w:val="8"/>
          <w:sz w:val="21"/>
          <w:szCs w:val="21"/>
          <w:shd w:val="clear" w:color="auto" w:fill="FFFFFF"/>
        </w:rPr>
        <w:t>上述第一类、第二类考生的高职单</w:t>
      </w:r>
      <w:proofErr w:type="gramStart"/>
      <w:r>
        <w:rPr>
          <w:rFonts w:ascii="微软雅黑" w:eastAsia="微软雅黑" w:hAnsi="微软雅黑" w:cs="微软雅黑" w:hint="eastAsia"/>
          <w:color w:val="000000"/>
          <w:spacing w:val="8"/>
          <w:sz w:val="21"/>
          <w:szCs w:val="21"/>
          <w:shd w:val="clear" w:color="auto" w:fill="FFFFFF"/>
        </w:rPr>
        <w:t>招综合</w:t>
      </w:r>
      <w:proofErr w:type="gramEnd"/>
      <w:r>
        <w:rPr>
          <w:rFonts w:ascii="微软雅黑" w:eastAsia="微软雅黑" w:hAnsi="微软雅黑" w:cs="微软雅黑" w:hint="eastAsia"/>
          <w:color w:val="000000"/>
          <w:spacing w:val="8"/>
          <w:sz w:val="21"/>
          <w:szCs w:val="21"/>
          <w:shd w:val="clear" w:color="auto" w:fill="FFFFFF"/>
        </w:rPr>
        <w:t>成绩（总成绩）满分为600分，第三类考生的综合成绩满分为300分。第一类、第二类考生综合成绩计算方式=文化素质测试成绩+职业技能测试原始成绩（总分为100分）X3，第三类考生的综合成绩计算方式=职业技能测试原始成绩（总分为100分）X3，第一类、第二类考生文化素质测试成绩与职业技能测试成绩录取时占比为3：7。</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第十九条 </w:t>
      </w:r>
      <w:r>
        <w:rPr>
          <w:rFonts w:ascii="微软雅黑" w:eastAsia="微软雅黑" w:hAnsi="微软雅黑" w:cs="微软雅黑" w:hint="eastAsia"/>
          <w:color w:val="000000"/>
          <w:spacing w:val="8"/>
          <w:sz w:val="21"/>
          <w:szCs w:val="21"/>
          <w:shd w:val="clear" w:color="auto" w:fill="FFFFFF"/>
        </w:rPr>
        <w:t> 学校针对第二类考生组织的文化素质测试为闭卷笔试方式。我校组织职业技能测试，采取实践操作方式进行。</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第二十条</w:t>
      </w:r>
      <w:r>
        <w:rPr>
          <w:rFonts w:ascii="微软雅黑" w:eastAsia="微软雅黑" w:hAnsi="微软雅黑" w:cs="微软雅黑" w:hint="eastAsia"/>
          <w:color w:val="000000"/>
          <w:spacing w:val="8"/>
          <w:sz w:val="21"/>
          <w:szCs w:val="21"/>
          <w:shd w:val="clear" w:color="auto" w:fill="FFFFFF"/>
        </w:rPr>
        <w:t>  学校将按照分类考试的原则，对不同专业组的职业技能测试分别进行命题。我校文化素质测试、职业技能测试的有关说明、考试范围等，将在我校官网上进行公布。</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lastRenderedPageBreak/>
        <w:t>第二十一条</w:t>
      </w:r>
      <w:r>
        <w:rPr>
          <w:rFonts w:ascii="微软雅黑" w:eastAsia="微软雅黑" w:hAnsi="微软雅黑" w:cs="微软雅黑" w:hint="eastAsia"/>
          <w:color w:val="000000"/>
          <w:spacing w:val="8"/>
          <w:sz w:val="21"/>
          <w:szCs w:val="21"/>
          <w:shd w:val="clear" w:color="auto" w:fill="FFFFFF"/>
        </w:rPr>
        <w:t>  符合以下免试条件的考生在单招考试前向学校申请。其中，职业技能特长申请免技能测试的考生，须在</w:t>
      </w:r>
      <w:r>
        <w:rPr>
          <w:rStyle w:val="a8"/>
          <w:rFonts w:ascii="微软雅黑" w:eastAsia="微软雅黑" w:hAnsi="微软雅黑" w:cs="微软雅黑" w:hint="eastAsia"/>
          <w:color w:val="000000"/>
          <w:spacing w:val="8"/>
          <w:sz w:val="21"/>
          <w:szCs w:val="21"/>
          <w:shd w:val="clear" w:color="auto" w:fill="FFFFFF"/>
        </w:rPr>
        <w:t>2025年2月2</w:t>
      </w:r>
      <w:r w:rsidR="00601C1F">
        <w:rPr>
          <w:rStyle w:val="a8"/>
          <w:rFonts w:ascii="微软雅黑" w:eastAsia="微软雅黑" w:hAnsi="微软雅黑" w:cs="微软雅黑"/>
          <w:color w:val="000000"/>
          <w:spacing w:val="8"/>
          <w:sz w:val="21"/>
          <w:szCs w:val="21"/>
          <w:shd w:val="clear" w:color="auto" w:fill="FFFFFF"/>
        </w:rPr>
        <w:t>4</w:t>
      </w:r>
      <w:r>
        <w:rPr>
          <w:rStyle w:val="a8"/>
          <w:rFonts w:ascii="微软雅黑" w:eastAsia="微软雅黑" w:hAnsi="微软雅黑" w:cs="微软雅黑" w:hint="eastAsia"/>
          <w:color w:val="000000"/>
          <w:spacing w:val="8"/>
          <w:sz w:val="21"/>
          <w:szCs w:val="21"/>
          <w:shd w:val="clear" w:color="auto" w:fill="FFFFFF"/>
        </w:rPr>
        <w:t>日前</w:t>
      </w:r>
      <w:r>
        <w:rPr>
          <w:rFonts w:ascii="微软雅黑" w:eastAsia="微软雅黑" w:hAnsi="微软雅黑" w:cs="微软雅黑" w:hint="eastAsia"/>
          <w:color w:val="000000"/>
          <w:spacing w:val="8"/>
          <w:sz w:val="21"/>
          <w:szCs w:val="21"/>
          <w:shd w:val="clear" w:color="auto" w:fill="FFFFFF"/>
        </w:rPr>
        <w:t>，通过本人带上身份证原件方式，将相关申请材料（身份证原件及复印件、相关获奖证书原件及复印件）报我校招生就业与创新创业指导处审核（具体地址：</w:t>
      </w:r>
      <w:proofErr w:type="gramStart"/>
      <w:r>
        <w:rPr>
          <w:rFonts w:ascii="微软雅黑" w:eastAsia="微软雅黑" w:hAnsi="微软雅黑" w:cs="微软雅黑" w:hint="eastAsia"/>
          <w:color w:val="000000"/>
          <w:spacing w:val="8"/>
          <w:sz w:val="21"/>
          <w:szCs w:val="21"/>
          <w:shd w:val="clear" w:color="auto" w:fill="FFFFFF"/>
        </w:rPr>
        <w:t>博艺楼</w:t>
      </w:r>
      <w:proofErr w:type="gramEnd"/>
      <w:r>
        <w:rPr>
          <w:rFonts w:ascii="微软雅黑" w:eastAsia="微软雅黑" w:hAnsi="微软雅黑" w:cs="微软雅黑" w:hint="eastAsia"/>
          <w:color w:val="000000"/>
          <w:spacing w:val="8"/>
          <w:sz w:val="21"/>
          <w:szCs w:val="21"/>
          <w:shd w:val="clear" w:color="auto" w:fill="FFFFFF"/>
        </w:rPr>
        <w:t>1017办公室，联系方式：0731-88838967）。免试直接录取的考生不占用单</w:t>
      </w:r>
      <w:proofErr w:type="gramStart"/>
      <w:r>
        <w:rPr>
          <w:rFonts w:ascii="微软雅黑" w:eastAsia="微软雅黑" w:hAnsi="微软雅黑" w:cs="微软雅黑" w:hint="eastAsia"/>
          <w:color w:val="000000"/>
          <w:spacing w:val="8"/>
          <w:sz w:val="21"/>
          <w:szCs w:val="21"/>
          <w:shd w:val="clear" w:color="auto" w:fill="FFFFFF"/>
        </w:rPr>
        <w:t>招计划</w:t>
      </w:r>
      <w:proofErr w:type="gramEnd"/>
      <w:r>
        <w:rPr>
          <w:rFonts w:ascii="微软雅黑" w:eastAsia="微软雅黑" w:hAnsi="微软雅黑" w:cs="微软雅黑" w:hint="eastAsia"/>
          <w:color w:val="000000"/>
          <w:spacing w:val="8"/>
          <w:sz w:val="21"/>
          <w:szCs w:val="21"/>
          <w:shd w:val="clear" w:color="auto" w:fill="FFFFFF"/>
        </w:rPr>
        <w:t>数，使用我校统招计划，在统招录取前完成录取手续办理，有关审核程序和方法由省教育考试院另行规定。</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3.免试考生的录取专业与其获奖赛项对应（考生</w:t>
      </w:r>
      <w:proofErr w:type="gramStart"/>
      <w:r>
        <w:rPr>
          <w:rFonts w:ascii="微软雅黑" w:eastAsia="微软雅黑" w:hAnsi="微软雅黑" w:cs="微软雅黑" w:hint="eastAsia"/>
          <w:color w:val="000000"/>
          <w:spacing w:val="8"/>
          <w:sz w:val="21"/>
          <w:szCs w:val="21"/>
          <w:shd w:val="clear" w:color="auto" w:fill="FFFFFF"/>
        </w:rPr>
        <w:t>如需跨专业</w:t>
      </w:r>
      <w:proofErr w:type="gramEnd"/>
      <w:r>
        <w:rPr>
          <w:rFonts w:ascii="微软雅黑" w:eastAsia="微软雅黑" w:hAnsi="微软雅黑" w:cs="微软雅黑" w:hint="eastAsia"/>
          <w:color w:val="000000"/>
          <w:spacing w:val="8"/>
          <w:sz w:val="21"/>
          <w:szCs w:val="21"/>
          <w:shd w:val="clear" w:color="auto" w:fill="FFFFFF"/>
        </w:rPr>
        <w:t>报考，则不能享受免试政策）。</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第二十二条</w:t>
      </w:r>
      <w:r>
        <w:rPr>
          <w:rFonts w:ascii="微软雅黑" w:eastAsia="微软雅黑" w:hAnsi="微软雅黑" w:cs="微软雅黑" w:hint="eastAsia"/>
          <w:color w:val="000000"/>
          <w:spacing w:val="8"/>
          <w:sz w:val="21"/>
          <w:szCs w:val="21"/>
          <w:shd w:val="clear" w:color="auto" w:fill="FFFFFF"/>
        </w:rPr>
        <w:t> 学校按</w:t>
      </w:r>
      <w:proofErr w:type="gramStart"/>
      <w:r>
        <w:rPr>
          <w:rFonts w:ascii="微软雅黑" w:eastAsia="微软雅黑" w:hAnsi="微软雅黑" w:cs="微软雅黑" w:hint="eastAsia"/>
          <w:color w:val="000000"/>
          <w:spacing w:val="8"/>
          <w:sz w:val="21"/>
          <w:szCs w:val="21"/>
          <w:shd w:val="clear" w:color="auto" w:fill="FFFFFF"/>
        </w:rPr>
        <w:t>一</w:t>
      </w:r>
      <w:proofErr w:type="gramEnd"/>
      <w:r>
        <w:rPr>
          <w:rFonts w:ascii="微软雅黑" w:eastAsia="微软雅黑" w:hAnsi="微软雅黑" w:cs="微软雅黑" w:hint="eastAsia"/>
          <w:color w:val="000000"/>
          <w:spacing w:val="8"/>
          <w:sz w:val="21"/>
          <w:szCs w:val="21"/>
          <w:shd w:val="clear" w:color="auto" w:fill="FFFFFF"/>
        </w:rPr>
        <w:t>志愿、二志愿分别组织单招考试。第一志愿考试时间为</w:t>
      </w:r>
      <w:r>
        <w:rPr>
          <w:rStyle w:val="a8"/>
          <w:rFonts w:ascii="微软雅黑" w:eastAsia="微软雅黑" w:hAnsi="微软雅黑" w:cs="微软雅黑" w:hint="eastAsia"/>
          <w:color w:val="000000"/>
          <w:spacing w:val="8"/>
          <w:sz w:val="21"/>
          <w:szCs w:val="21"/>
          <w:shd w:val="clear" w:color="auto" w:fill="FFFFFF"/>
        </w:rPr>
        <w:t>2025年3月8日-9日</w:t>
      </w:r>
      <w:r>
        <w:rPr>
          <w:rFonts w:ascii="微软雅黑" w:eastAsia="微软雅黑" w:hAnsi="微软雅黑" w:cs="微软雅黑" w:hint="eastAsia"/>
          <w:color w:val="000000"/>
          <w:spacing w:val="8"/>
          <w:sz w:val="21"/>
          <w:szCs w:val="21"/>
          <w:shd w:val="clear" w:color="auto" w:fill="FFFFFF"/>
        </w:rPr>
        <w:t>。若第一志愿生源不足，未完成单招计划，我校将组织第二志愿考</w:t>
      </w:r>
      <w:r>
        <w:rPr>
          <w:rFonts w:ascii="微软雅黑" w:eastAsia="微软雅黑" w:hAnsi="微软雅黑" w:cs="微软雅黑" w:hint="eastAsia"/>
          <w:color w:val="000000"/>
          <w:spacing w:val="8"/>
          <w:sz w:val="21"/>
          <w:szCs w:val="21"/>
          <w:shd w:val="clear" w:color="auto" w:fill="FFFFFF"/>
        </w:rPr>
        <w:lastRenderedPageBreak/>
        <w:t>试，参考对象为第二志愿报考我校且未被第一志愿学校录取考生，时间为</w:t>
      </w:r>
      <w:r>
        <w:rPr>
          <w:rStyle w:val="a8"/>
          <w:rFonts w:ascii="微软雅黑" w:eastAsia="微软雅黑" w:hAnsi="微软雅黑" w:cs="微软雅黑" w:hint="eastAsia"/>
          <w:color w:val="000000"/>
          <w:spacing w:val="8"/>
          <w:sz w:val="21"/>
          <w:szCs w:val="21"/>
          <w:shd w:val="clear" w:color="auto" w:fill="FFFFFF"/>
        </w:rPr>
        <w:t>2025年4月5日-6日</w:t>
      </w:r>
      <w:r>
        <w:rPr>
          <w:rFonts w:ascii="微软雅黑" w:eastAsia="微软雅黑" w:hAnsi="微软雅黑" w:cs="微软雅黑" w:hint="eastAsia"/>
          <w:color w:val="000000"/>
          <w:spacing w:val="8"/>
          <w:sz w:val="21"/>
          <w:szCs w:val="21"/>
          <w:shd w:val="clear" w:color="auto" w:fill="FFFFFF"/>
        </w:rPr>
        <w:t>。各科目的具体考试时间及地点将在我校官网上另行公布。</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第二十三条</w:t>
      </w:r>
      <w:r>
        <w:rPr>
          <w:rFonts w:ascii="微软雅黑" w:eastAsia="微软雅黑" w:hAnsi="微软雅黑" w:cs="微软雅黑" w:hint="eastAsia"/>
          <w:color w:val="000000"/>
          <w:spacing w:val="8"/>
          <w:sz w:val="21"/>
          <w:szCs w:val="21"/>
          <w:shd w:val="clear" w:color="auto" w:fill="FFFFFF"/>
        </w:rPr>
        <w:t> 根据物价部门统一规定，高职单招的报考费为80元/生。报考我校第一志愿的考生费缴纳时间为</w:t>
      </w:r>
      <w:r>
        <w:rPr>
          <w:rStyle w:val="a8"/>
          <w:rFonts w:ascii="微软雅黑" w:eastAsia="微软雅黑" w:hAnsi="微软雅黑" w:cs="微软雅黑" w:hint="eastAsia"/>
          <w:color w:val="000000"/>
          <w:spacing w:val="8"/>
          <w:sz w:val="21"/>
          <w:szCs w:val="21"/>
          <w:shd w:val="clear" w:color="auto" w:fill="FFFFFF"/>
        </w:rPr>
        <w:t>2025年3月3日下午17:00-5日中午12：00</w:t>
      </w:r>
      <w:r>
        <w:rPr>
          <w:rFonts w:ascii="微软雅黑" w:eastAsia="微软雅黑" w:hAnsi="微软雅黑" w:cs="微软雅黑" w:hint="eastAsia"/>
          <w:color w:val="000000"/>
          <w:spacing w:val="8"/>
          <w:sz w:val="21"/>
          <w:szCs w:val="21"/>
          <w:shd w:val="clear" w:color="auto" w:fill="FFFFFF"/>
        </w:rPr>
        <w:t>，缴纳方式</w:t>
      </w:r>
      <w:proofErr w:type="gramStart"/>
      <w:r>
        <w:rPr>
          <w:rFonts w:ascii="微软雅黑" w:eastAsia="微软雅黑" w:hAnsi="微软雅黑" w:cs="微软雅黑" w:hint="eastAsia"/>
          <w:color w:val="000000"/>
          <w:spacing w:val="8"/>
          <w:sz w:val="21"/>
          <w:szCs w:val="21"/>
          <w:shd w:val="clear" w:color="auto" w:fill="FFFFFF"/>
        </w:rPr>
        <w:t>为微信支付</w:t>
      </w:r>
      <w:proofErr w:type="gramEnd"/>
      <w:r>
        <w:rPr>
          <w:rFonts w:ascii="微软雅黑" w:eastAsia="微软雅黑" w:hAnsi="微软雅黑" w:cs="微软雅黑" w:hint="eastAsia"/>
          <w:color w:val="000000"/>
          <w:spacing w:val="8"/>
          <w:sz w:val="21"/>
          <w:szCs w:val="21"/>
          <w:shd w:val="clear" w:color="auto" w:fill="FFFFFF"/>
        </w:rPr>
        <w:t>，缴费流程及具体方法详见学</w:t>
      </w:r>
      <w:proofErr w:type="gramStart"/>
      <w:r>
        <w:rPr>
          <w:rFonts w:ascii="微软雅黑" w:eastAsia="微软雅黑" w:hAnsi="微软雅黑" w:cs="微软雅黑" w:hint="eastAsia"/>
          <w:color w:val="000000"/>
          <w:spacing w:val="8"/>
          <w:sz w:val="21"/>
          <w:szCs w:val="21"/>
          <w:shd w:val="clear" w:color="auto" w:fill="FFFFFF"/>
        </w:rPr>
        <w:t>校官网官微</w:t>
      </w:r>
      <w:proofErr w:type="gramEnd"/>
      <w:r>
        <w:rPr>
          <w:rFonts w:ascii="微软雅黑" w:eastAsia="微软雅黑" w:hAnsi="微软雅黑" w:cs="微软雅黑" w:hint="eastAsia"/>
          <w:color w:val="000000"/>
          <w:spacing w:val="8"/>
          <w:sz w:val="21"/>
          <w:szCs w:val="21"/>
          <w:shd w:val="clear" w:color="auto" w:fill="FFFFFF"/>
        </w:rPr>
        <w:t>。未在规定时间内缴费的，不得参加我校单招考试及录取。缴费成功的考生于</w:t>
      </w:r>
      <w:r>
        <w:rPr>
          <w:rStyle w:val="a8"/>
          <w:rFonts w:ascii="微软雅黑" w:eastAsia="微软雅黑" w:hAnsi="微软雅黑" w:cs="微软雅黑" w:hint="eastAsia"/>
          <w:color w:val="000000"/>
          <w:spacing w:val="8"/>
          <w:sz w:val="21"/>
          <w:szCs w:val="21"/>
          <w:shd w:val="clear" w:color="auto" w:fill="FFFFFF"/>
        </w:rPr>
        <w:t>2025年 3月7日上午10:00</w:t>
      </w:r>
      <w:r>
        <w:rPr>
          <w:rFonts w:ascii="微软雅黑" w:eastAsia="微软雅黑" w:hAnsi="微软雅黑" w:cs="微软雅黑" w:hint="eastAsia"/>
          <w:color w:val="000000"/>
          <w:spacing w:val="8"/>
          <w:sz w:val="21"/>
          <w:szCs w:val="21"/>
          <w:shd w:val="clear" w:color="auto" w:fill="FFFFFF"/>
        </w:rPr>
        <w:t>登录</w:t>
      </w:r>
      <w:proofErr w:type="gramStart"/>
      <w:r>
        <w:rPr>
          <w:rFonts w:ascii="微软雅黑" w:eastAsia="微软雅黑" w:hAnsi="微软雅黑" w:cs="微软雅黑" w:hint="eastAsia"/>
          <w:color w:val="000000"/>
          <w:spacing w:val="8"/>
          <w:sz w:val="21"/>
          <w:szCs w:val="21"/>
          <w:shd w:val="clear" w:color="auto" w:fill="FFFFFF"/>
        </w:rPr>
        <w:t>微信公众号</w:t>
      </w:r>
      <w:proofErr w:type="gramEnd"/>
      <w:r>
        <w:rPr>
          <w:rFonts w:ascii="微软雅黑" w:eastAsia="微软雅黑" w:hAnsi="微软雅黑" w:cs="微软雅黑" w:hint="eastAsia"/>
          <w:color w:val="000000"/>
          <w:spacing w:val="8"/>
          <w:sz w:val="21"/>
          <w:szCs w:val="21"/>
          <w:shd w:val="clear" w:color="auto" w:fill="FFFFFF"/>
        </w:rPr>
        <w:t>（湖南艺术职业学院公众订阅号）自行打印准考证。第二志愿考生缴费及准考证打印时间学校另行公布。缴费咨询电话：0731-88838965，打印准考证咨询电话：0731-88838967。缴费及准考证打印流程详见湖南艺术职业学院官网（网址</w:t>
      </w:r>
      <w:hyperlink r:id="rId6" w:tgtFrame="https://mp.weixin.qq.com/_blank" w:history="1">
        <w:r>
          <w:rPr>
            <w:rStyle w:val="aa"/>
            <w:rFonts w:ascii="微软雅黑" w:eastAsia="微软雅黑" w:hAnsi="微软雅黑" w:cs="微软雅黑" w:hint="eastAsia"/>
            <w:spacing w:val="8"/>
            <w:sz w:val="21"/>
            <w:szCs w:val="21"/>
            <w:u w:val="none"/>
            <w:shd w:val="clear" w:color="auto" w:fill="FFFFFF"/>
          </w:rPr>
          <w:t>www.arthn.com</w:t>
        </w:r>
      </w:hyperlink>
      <w:r>
        <w:rPr>
          <w:rFonts w:ascii="微软雅黑" w:eastAsia="微软雅黑" w:hAnsi="微软雅黑" w:cs="微软雅黑" w:hint="eastAsia"/>
          <w:color w:val="000000"/>
          <w:spacing w:val="8"/>
          <w:sz w:val="21"/>
          <w:szCs w:val="21"/>
          <w:shd w:val="clear" w:color="auto" w:fill="FFFFFF"/>
        </w:rPr>
        <w:t>）或</w:t>
      </w:r>
      <w:proofErr w:type="gramStart"/>
      <w:r>
        <w:rPr>
          <w:rFonts w:ascii="微软雅黑" w:eastAsia="微软雅黑" w:hAnsi="微软雅黑" w:cs="微软雅黑" w:hint="eastAsia"/>
          <w:color w:val="000000"/>
          <w:spacing w:val="8"/>
          <w:sz w:val="21"/>
          <w:szCs w:val="21"/>
          <w:shd w:val="clear" w:color="auto" w:fill="FFFFFF"/>
        </w:rPr>
        <w:t>微信公众号</w:t>
      </w:r>
      <w:proofErr w:type="gramEnd"/>
      <w:r>
        <w:rPr>
          <w:rFonts w:ascii="微软雅黑" w:eastAsia="微软雅黑" w:hAnsi="微软雅黑" w:cs="微软雅黑" w:hint="eastAsia"/>
          <w:color w:val="000000"/>
          <w:spacing w:val="8"/>
          <w:sz w:val="21"/>
          <w:szCs w:val="21"/>
          <w:shd w:val="clear" w:color="auto" w:fill="FFFFFF"/>
        </w:rPr>
        <w:t>（湖南艺术职业学院公众订阅号）。</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第二十四条</w:t>
      </w:r>
      <w:r>
        <w:rPr>
          <w:rFonts w:ascii="微软雅黑" w:eastAsia="微软雅黑" w:hAnsi="微软雅黑" w:cs="微软雅黑" w:hint="eastAsia"/>
          <w:color w:val="000000"/>
          <w:spacing w:val="8"/>
          <w:sz w:val="21"/>
          <w:szCs w:val="21"/>
          <w:shd w:val="clear" w:color="auto" w:fill="FFFFFF"/>
        </w:rPr>
        <w:t> 学校单招考试在省教育考试院的指导下，参照国家教育考试规定进行组织。在学校招生工作领导小组的统筹下，教务处、招生就业与创新创业指导处、各二级学院等部门共同组织考务工作。具体由教务处、公共教学部牵头组织文化素质测试命题，各二级学院组织职业技能测试命题，并负责其保密工作；招生就业与创新创业指导处负责按</w:t>
      </w:r>
      <w:proofErr w:type="gramStart"/>
      <w:r>
        <w:rPr>
          <w:rFonts w:ascii="微软雅黑" w:eastAsia="微软雅黑" w:hAnsi="微软雅黑" w:cs="微软雅黑" w:hint="eastAsia"/>
          <w:color w:val="000000"/>
          <w:spacing w:val="8"/>
          <w:sz w:val="21"/>
          <w:szCs w:val="21"/>
          <w:shd w:val="clear" w:color="auto" w:fill="FFFFFF"/>
        </w:rPr>
        <w:t>国考要求</w:t>
      </w:r>
      <w:proofErr w:type="gramEnd"/>
      <w:r>
        <w:rPr>
          <w:rFonts w:ascii="微软雅黑" w:eastAsia="微软雅黑" w:hAnsi="微软雅黑" w:cs="微软雅黑" w:hint="eastAsia"/>
          <w:color w:val="000000"/>
          <w:spacing w:val="8"/>
          <w:sz w:val="21"/>
          <w:szCs w:val="21"/>
          <w:shd w:val="clear" w:color="auto" w:fill="FFFFFF"/>
        </w:rPr>
        <w:t>制定具体</w:t>
      </w:r>
      <w:proofErr w:type="gramStart"/>
      <w:r>
        <w:rPr>
          <w:rFonts w:ascii="微软雅黑" w:eastAsia="微软雅黑" w:hAnsi="微软雅黑" w:cs="微软雅黑" w:hint="eastAsia"/>
          <w:color w:val="000000"/>
          <w:spacing w:val="8"/>
          <w:sz w:val="21"/>
          <w:szCs w:val="21"/>
          <w:shd w:val="clear" w:color="auto" w:fill="FFFFFF"/>
        </w:rPr>
        <w:t>的组考方案</w:t>
      </w:r>
      <w:proofErr w:type="gramEnd"/>
      <w:r>
        <w:rPr>
          <w:rFonts w:ascii="微软雅黑" w:eastAsia="微软雅黑" w:hAnsi="微软雅黑" w:cs="微软雅黑" w:hint="eastAsia"/>
          <w:color w:val="000000"/>
          <w:spacing w:val="8"/>
          <w:sz w:val="21"/>
          <w:szCs w:val="21"/>
          <w:shd w:val="clear" w:color="auto" w:fill="FFFFFF"/>
        </w:rPr>
        <w:t>，根据报考人数合理安排考场并有序组织考试；教务处、公共教学部、各二级学院组织相关专家参照湖南省普通高考评卷及登分工作有关要求，制定科学合理的评判标准，加大信息公开及结果公示力度，确保考试评判工作公正、透明。</w:t>
      </w:r>
    </w:p>
    <w:p w:rsidR="00EA66E3" w:rsidRDefault="00EA66E3">
      <w:pPr>
        <w:pStyle w:val="a7"/>
        <w:widowControl/>
        <w:spacing w:beforeAutospacing="0" w:afterAutospacing="0"/>
        <w:jc w:val="both"/>
      </w:pPr>
    </w:p>
    <w:p w:rsidR="00EA66E3" w:rsidRDefault="00EA66E3">
      <w:pPr>
        <w:pStyle w:val="a7"/>
        <w:widowControl/>
        <w:spacing w:beforeAutospacing="0" w:afterAutospacing="0"/>
        <w:jc w:val="both"/>
      </w:pP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六</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单招录取</w:t>
      </w:r>
    </w:p>
    <w:p w:rsidR="00EA66E3" w:rsidRDefault="00EA66E3">
      <w:pPr>
        <w:pStyle w:val="a7"/>
        <w:widowControl/>
        <w:spacing w:beforeAutospacing="0" w:afterAutospacing="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第二十五条</w:t>
      </w:r>
      <w:r>
        <w:rPr>
          <w:rFonts w:ascii="微软雅黑" w:eastAsia="微软雅黑" w:hAnsi="微软雅黑" w:cs="微软雅黑" w:hint="eastAsia"/>
          <w:color w:val="000000"/>
          <w:spacing w:val="8"/>
          <w:sz w:val="21"/>
          <w:szCs w:val="21"/>
          <w:shd w:val="clear" w:color="auto" w:fill="FFFFFF"/>
        </w:rPr>
        <w:t> 应届普通高中毕业考生（第一类考生）、中职考生和往届普通高中考生及同等学力考生（第二类考生）的类别确定及普通高中学业水平合格性考试成绩的认定以省教育考试院提供的数据为依据。</w:t>
      </w: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第二十六条</w:t>
      </w:r>
      <w:r>
        <w:rPr>
          <w:rFonts w:ascii="微软雅黑" w:eastAsia="微软雅黑" w:hAnsi="微软雅黑" w:cs="微软雅黑" w:hint="eastAsia"/>
          <w:color w:val="000000"/>
          <w:spacing w:val="8"/>
          <w:sz w:val="21"/>
          <w:szCs w:val="21"/>
          <w:shd w:val="clear" w:color="auto" w:fill="FFFFFF"/>
        </w:rPr>
        <w:t> 单招录取首先对报考单列计划的考生（第三类考生）进行录取，单列计划只录取第一志愿报考的考生，如有剩余单列计划则转为普通类计划录取第一类、第二类考生。</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第二十七条</w:t>
      </w:r>
      <w:r>
        <w:rPr>
          <w:rFonts w:ascii="微软雅黑" w:eastAsia="微软雅黑" w:hAnsi="微软雅黑" w:cs="微软雅黑" w:hint="eastAsia"/>
          <w:color w:val="000000"/>
          <w:spacing w:val="8"/>
          <w:sz w:val="21"/>
          <w:szCs w:val="21"/>
          <w:shd w:val="clear" w:color="auto" w:fill="FFFFFF"/>
        </w:rPr>
        <w:t> 普通类考生分类别分专业招生计划以实际参考的考生人数为基数，按专业计划数除以该专业</w:t>
      </w:r>
      <w:proofErr w:type="gramStart"/>
      <w:r>
        <w:rPr>
          <w:rFonts w:ascii="微软雅黑" w:eastAsia="微软雅黑" w:hAnsi="微软雅黑" w:cs="微软雅黑" w:hint="eastAsia"/>
          <w:color w:val="000000"/>
          <w:spacing w:val="8"/>
          <w:sz w:val="21"/>
          <w:szCs w:val="21"/>
          <w:shd w:val="clear" w:color="auto" w:fill="FFFFFF"/>
        </w:rPr>
        <w:t>参考总</w:t>
      </w:r>
      <w:proofErr w:type="gramEnd"/>
      <w:r>
        <w:rPr>
          <w:rFonts w:ascii="微软雅黑" w:eastAsia="微软雅黑" w:hAnsi="微软雅黑" w:cs="微软雅黑" w:hint="eastAsia"/>
          <w:color w:val="000000"/>
          <w:spacing w:val="8"/>
          <w:sz w:val="21"/>
          <w:szCs w:val="21"/>
          <w:shd w:val="clear" w:color="auto" w:fill="FFFFFF"/>
        </w:rPr>
        <w:t>人数再乘以各类别参考人数的计算公式，列出各</w:t>
      </w:r>
      <w:proofErr w:type="gramStart"/>
      <w:r>
        <w:rPr>
          <w:rFonts w:ascii="微软雅黑" w:eastAsia="微软雅黑" w:hAnsi="微软雅黑" w:cs="微软雅黑" w:hint="eastAsia"/>
          <w:color w:val="000000"/>
          <w:spacing w:val="8"/>
          <w:sz w:val="21"/>
          <w:szCs w:val="21"/>
          <w:shd w:val="clear" w:color="auto" w:fill="FFFFFF"/>
        </w:rPr>
        <w:t>专业第</w:t>
      </w:r>
      <w:proofErr w:type="gramEnd"/>
      <w:r>
        <w:rPr>
          <w:rFonts w:ascii="微软雅黑" w:eastAsia="微软雅黑" w:hAnsi="微软雅黑" w:cs="微软雅黑" w:hint="eastAsia"/>
          <w:color w:val="000000"/>
          <w:spacing w:val="8"/>
          <w:sz w:val="21"/>
          <w:szCs w:val="21"/>
          <w:shd w:val="clear" w:color="auto" w:fill="FFFFFF"/>
        </w:rPr>
        <w:t>一类考生、第二类考生的实际录取计划数。例如，某专业招生计划共100人，单列计划已录取5人，剩余计划95人录取第一类、第二类学生，如第一类考生、第二类考生</w:t>
      </w:r>
      <w:proofErr w:type="gramStart"/>
      <w:r>
        <w:rPr>
          <w:rFonts w:ascii="微软雅黑" w:eastAsia="微软雅黑" w:hAnsi="微软雅黑" w:cs="微软雅黑" w:hint="eastAsia"/>
          <w:color w:val="000000"/>
          <w:spacing w:val="8"/>
          <w:sz w:val="21"/>
          <w:szCs w:val="21"/>
          <w:shd w:val="clear" w:color="auto" w:fill="FFFFFF"/>
        </w:rPr>
        <w:t>一</w:t>
      </w:r>
      <w:proofErr w:type="gramEnd"/>
      <w:r>
        <w:rPr>
          <w:rFonts w:ascii="微软雅黑" w:eastAsia="微软雅黑" w:hAnsi="微软雅黑" w:cs="微软雅黑" w:hint="eastAsia"/>
          <w:color w:val="000000"/>
          <w:spacing w:val="8"/>
          <w:sz w:val="21"/>
          <w:szCs w:val="21"/>
          <w:shd w:val="clear" w:color="auto" w:fill="FFFFFF"/>
        </w:rPr>
        <w:t>志愿实际参考的人数分别为150、50人，根据同比例公式计算可得第一类、第二类考生的计划数为71、24人。第一类考生计划数计算公式：95/（150+50）×150。各类别各专业计划确定后，录取过程中不再调整和追加。</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rPr>
          <w:rFonts w:eastAsia="微软雅黑"/>
        </w:rPr>
      </w:pPr>
      <w:r>
        <w:rPr>
          <w:rStyle w:val="a8"/>
          <w:rFonts w:ascii="微软雅黑" w:eastAsia="微软雅黑" w:hAnsi="微软雅黑" w:cs="微软雅黑" w:hint="eastAsia"/>
          <w:color w:val="000000"/>
          <w:spacing w:val="8"/>
          <w:sz w:val="21"/>
          <w:szCs w:val="21"/>
          <w:shd w:val="clear" w:color="auto" w:fill="FFFFFF"/>
        </w:rPr>
        <w:t>第二十八条</w:t>
      </w:r>
      <w:r>
        <w:rPr>
          <w:rFonts w:ascii="微软雅黑" w:eastAsia="微软雅黑" w:hAnsi="微软雅黑" w:cs="微软雅黑" w:hint="eastAsia"/>
          <w:color w:val="000000"/>
          <w:spacing w:val="8"/>
          <w:sz w:val="21"/>
          <w:szCs w:val="21"/>
          <w:shd w:val="clear" w:color="auto" w:fill="FFFFFF"/>
        </w:rPr>
        <w:t> 单招录取工作按照“学校负责、省级招办监督”的原则进行。各类别录取时，按照各专业志愿优先的方式进行。各类别按照以下顺序进行：</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1.退役军人考生。按考生所填报专业职业技能测试综合成绩从高分到低分进行录取，录完为止。为避免个别专业扎堆报考，造成后续普通类考生计划不足，各专业录取退役军人考生的人数不超过1人。</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 2.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第二十九条</w:t>
      </w:r>
      <w:r>
        <w:rPr>
          <w:rFonts w:ascii="微软雅黑" w:eastAsia="微软雅黑" w:hAnsi="微软雅黑" w:cs="微软雅黑" w:hint="eastAsia"/>
          <w:color w:val="000000"/>
          <w:spacing w:val="8"/>
          <w:sz w:val="21"/>
          <w:szCs w:val="21"/>
          <w:shd w:val="clear" w:color="auto" w:fill="FFFFFF"/>
        </w:rPr>
        <w:t> 对于末位同分的考生，依据以下排序原则进行录取。第一、第二类考生同分排序规则为：按照职业技能测试从高到低排序录取；如职业技能成绩仍然相同，则依次按照考生学业水平测试或文化素质测试的语文、数学、英语单科成绩从高到低排序录取。第三类考生同分排序规则为：加试职业技能测试方式，按加试成绩从高到低排序录取。</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第三十条</w:t>
      </w:r>
      <w:r>
        <w:rPr>
          <w:rFonts w:ascii="微软雅黑" w:eastAsia="微软雅黑" w:hAnsi="微软雅黑" w:cs="微软雅黑" w:hint="eastAsia"/>
          <w:color w:val="000000"/>
          <w:spacing w:val="8"/>
          <w:sz w:val="21"/>
          <w:szCs w:val="21"/>
          <w:shd w:val="clear" w:color="auto" w:fill="FFFFFF"/>
        </w:rPr>
        <w:t> 为保障生源质量，学校提前确定录取合格标准，未合格的不予录取。合格标准是：职业技能测试成绩原始成绩60分以上。</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第三十一条</w:t>
      </w:r>
      <w:r>
        <w:rPr>
          <w:rFonts w:ascii="微软雅黑" w:eastAsia="微软雅黑" w:hAnsi="微软雅黑" w:cs="微软雅黑" w:hint="eastAsia"/>
          <w:color w:val="000000"/>
          <w:spacing w:val="8"/>
          <w:sz w:val="21"/>
          <w:szCs w:val="21"/>
          <w:shd w:val="clear" w:color="auto" w:fill="FFFFFF"/>
        </w:rPr>
        <w:t> 学校将通过官网（</w:t>
      </w:r>
      <w:hyperlink r:id="rId7" w:tgtFrame="https://mp.weixin.qq.com/_blank" w:history="1">
        <w:r>
          <w:rPr>
            <w:rStyle w:val="aa"/>
            <w:rFonts w:ascii="微软雅黑" w:eastAsia="微软雅黑" w:hAnsi="微软雅黑" w:cs="微软雅黑" w:hint="eastAsia"/>
            <w:spacing w:val="8"/>
            <w:sz w:val="21"/>
            <w:szCs w:val="21"/>
            <w:u w:val="none"/>
            <w:shd w:val="clear" w:color="auto" w:fill="FFFFFF"/>
          </w:rPr>
          <w:t>www.arthn.com</w:t>
        </w:r>
      </w:hyperlink>
      <w:r>
        <w:rPr>
          <w:rFonts w:ascii="微软雅黑" w:eastAsia="微软雅黑" w:hAnsi="微软雅黑" w:cs="微软雅黑" w:hint="eastAsia"/>
          <w:color w:val="000000"/>
          <w:spacing w:val="8"/>
          <w:sz w:val="21"/>
          <w:szCs w:val="21"/>
          <w:shd w:val="clear" w:color="auto" w:fill="FFFFFF"/>
        </w:rPr>
        <w:t>）和</w:t>
      </w:r>
      <w:proofErr w:type="gramStart"/>
      <w:r>
        <w:rPr>
          <w:rFonts w:ascii="微软雅黑" w:eastAsia="微软雅黑" w:hAnsi="微软雅黑" w:cs="微软雅黑" w:hint="eastAsia"/>
          <w:color w:val="000000"/>
          <w:spacing w:val="8"/>
          <w:sz w:val="21"/>
          <w:szCs w:val="21"/>
          <w:shd w:val="clear" w:color="auto" w:fill="FFFFFF"/>
        </w:rPr>
        <w:t>微信公众号</w:t>
      </w:r>
      <w:proofErr w:type="gramEnd"/>
      <w:r>
        <w:rPr>
          <w:rFonts w:ascii="微软雅黑" w:eastAsia="微软雅黑" w:hAnsi="微软雅黑" w:cs="微软雅黑" w:hint="eastAsia"/>
          <w:color w:val="000000"/>
          <w:spacing w:val="8"/>
          <w:sz w:val="21"/>
          <w:szCs w:val="21"/>
          <w:shd w:val="clear" w:color="auto" w:fill="FFFFFF"/>
        </w:rPr>
        <w:t>（湖南艺术职业学院公众订阅号）发布</w:t>
      </w:r>
      <w:proofErr w:type="gramStart"/>
      <w:r>
        <w:rPr>
          <w:rFonts w:ascii="微软雅黑" w:eastAsia="微软雅黑" w:hAnsi="微软雅黑" w:cs="微软雅黑" w:hint="eastAsia"/>
          <w:color w:val="000000"/>
          <w:spacing w:val="8"/>
          <w:sz w:val="21"/>
          <w:szCs w:val="21"/>
          <w:shd w:val="clear" w:color="auto" w:fill="FFFFFF"/>
        </w:rPr>
        <w:t>单招拟录取</w:t>
      </w:r>
      <w:proofErr w:type="gramEnd"/>
      <w:r>
        <w:rPr>
          <w:rFonts w:ascii="微软雅黑" w:eastAsia="微软雅黑" w:hAnsi="微软雅黑" w:cs="微软雅黑" w:hint="eastAsia"/>
          <w:color w:val="000000"/>
          <w:spacing w:val="8"/>
          <w:sz w:val="21"/>
          <w:szCs w:val="21"/>
          <w:shd w:val="clear" w:color="auto" w:fill="FFFFFF"/>
        </w:rPr>
        <w:t>名单，拟录取考生需在我校规定时间内办理相关录取确认手续。</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第三十二条</w:t>
      </w:r>
      <w:r>
        <w:rPr>
          <w:rFonts w:ascii="微软雅黑" w:eastAsia="微软雅黑" w:hAnsi="微软雅黑" w:cs="微软雅黑" w:hint="eastAsia"/>
          <w:color w:val="000000"/>
          <w:spacing w:val="8"/>
          <w:sz w:val="21"/>
          <w:szCs w:val="21"/>
          <w:shd w:val="clear" w:color="auto" w:fill="FFFFFF"/>
        </w:rPr>
        <w:t> 单招录取的学生不得参加本年度统一高考和普通高校对口招生考试。单招录取的学生不得转学，特殊情况需转专业的，按照学校教务处转专业规定执行。</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第三十三条</w:t>
      </w:r>
      <w:r>
        <w:rPr>
          <w:rFonts w:ascii="微软雅黑" w:eastAsia="微软雅黑" w:hAnsi="微软雅黑" w:cs="微软雅黑" w:hint="eastAsia"/>
          <w:color w:val="000000"/>
          <w:spacing w:val="8"/>
          <w:sz w:val="21"/>
          <w:szCs w:val="21"/>
          <w:shd w:val="clear" w:color="auto" w:fill="FFFFFF"/>
        </w:rPr>
        <w:t> 单招第一志愿录取结束后，如有剩余专业计划，学校将向社会公布有缺额的专业及计划数，并组织第二志愿报考我校且未被第一志愿录取考生举行考试。第二志愿考试要求及录取规则等与第一志愿的相关规定一致。</w:t>
      </w:r>
    </w:p>
    <w:p w:rsidR="00EA66E3" w:rsidRDefault="00EA66E3">
      <w:pPr>
        <w:pStyle w:val="a7"/>
        <w:widowControl/>
        <w:spacing w:beforeAutospacing="0" w:afterAutospacing="0"/>
        <w:jc w:val="both"/>
      </w:pPr>
    </w:p>
    <w:p w:rsidR="00EA66E3" w:rsidRDefault="00EA66E3">
      <w:pPr>
        <w:pStyle w:val="a7"/>
        <w:widowControl/>
        <w:spacing w:beforeAutospacing="0" w:afterAutospacing="0"/>
        <w:jc w:val="both"/>
      </w:pP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七</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监督管理</w:t>
      </w:r>
    </w:p>
    <w:p w:rsidR="00EA66E3" w:rsidRDefault="00EA66E3">
      <w:pPr>
        <w:pStyle w:val="a7"/>
        <w:widowControl/>
        <w:spacing w:beforeAutospacing="0" w:afterAutospacing="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lastRenderedPageBreak/>
        <w:t>第三十四条</w:t>
      </w:r>
      <w:r>
        <w:rPr>
          <w:rFonts w:ascii="微软雅黑" w:eastAsia="微软雅黑" w:hAnsi="微软雅黑" w:cs="微软雅黑" w:hint="eastAsia"/>
          <w:color w:val="000000"/>
          <w:spacing w:val="8"/>
          <w:sz w:val="21"/>
          <w:szCs w:val="21"/>
          <w:shd w:val="clear" w:color="auto" w:fill="FFFFFF"/>
        </w:rPr>
        <w:t> 单招考试及录取结束后，学校按照要求及时将考试结果及拟录取考生情况在学</w:t>
      </w:r>
      <w:proofErr w:type="gramStart"/>
      <w:r>
        <w:rPr>
          <w:rFonts w:ascii="微软雅黑" w:eastAsia="微软雅黑" w:hAnsi="微软雅黑" w:cs="微软雅黑" w:hint="eastAsia"/>
          <w:color w:val="000000"/>
          <w:spacing w:val="8"/>
          <w:sz w:val="21"/>
          <w:szCs w:val="21"/>
          <w:shd w:val="clear" w:color="auto" w:fill="FFFFFF"/>
        </w:rPr>
        <w:t>校官网</w:t>
      </w:r>
      <w:proofErr w:type="gramEnd"/>
      <w:r>
        <w:rPr>
          <w:rFonts w:ascii="微软雅黑" w:eastAsia="微软雅黑" w:hAnsi="微软雅黑" w:cs="微软雅黑" w:hint="eastAsia"/>
          <w:color w:val="000000"/>
          <w:spacing w:val="8"/>
          <w:sz w:val="21"/>
          <w:szCs w:val="21"/>
          <w:shd w:val="clear" w:color="auto" w:fill="FFFFFF"/>
        </w:rPr>
        <w:t>公示。</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第三十五条</w:t>
      </w:r>
      <w:r>
        <w:rPr>
          <w:rFonts w:ascii="微软雅黑" w:eastAsia="微软雅黑" w:hAnsi="微软雅黑" w:cs="微软雅黑" w:hint="eastAsia"/>
          <w:color w:val="000000"/>
          <w:spacing w:val="8"/>
          <w:sz w:val="21"/>
          <w:szCs w:val="21"/>
          <w:shd w:val="clear" w:color="auto" w:fill="FFFFFF"/>
        </w:rPr>
        <w:t> 单招期间，确保规范有序、公平公正，在学校纪检监察处全程监督检查下进行单招考试、录取等工作。</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第三十六条</w:t>
      </w:r>
      <w:r>
        <w:rPr>
          <w:rFonts w:ascii="微软雅黑" w:eastAsia="微软雅黑" w:hAnsi="微软雅黑" w:cs="微软雅黑" w:hint="eastAsia"/>
          <w:color w:val="000000"/>
          <w:spacing w:val="8"/>
          <w:sz w:val="21"/>
          <w:szCs w:val="21"/>
          <w:shd w:val="clear" w:color="auto" w:fill="FFFFFF"/>
        </w:rPr>
        <w:t> 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w:t>
      </w:r>
      <w:proofErr w:type="gramStart"/>
      <w:r>
        <w:rPr>
          <w:rFonts w:ascii="微软雅黑" w:eastAsia="微软雅黑" w:hAnsi="微软雅黑" w:cs="微软雅黑" w:hint="eastAsia"/>
          <w:color w:val="000000"/>
          <w:spacing w:val="8"/>
          <w:sz w:val="21"/>
          <w:szCs w:val="21"/>
          <w:shd w:val="clear" w:color="auto" w:fill="FFFFFF"/>
        </w:rPr>
        <w:t>考生可第一时间</w:t>
      </w:r>
      <w:proofErr w:type="gramEnd"/>
      <w:r>
        <w:rPr>
          <w:rFonts w:ascii="微软雅黑" w:eastAsia="微软雅黑" w:hAnsi="微软雅黑" w:cs="微软雅黑" w:hint="eastAsia"/>
          <w:color w:val="000000"/>
          <w:spacing w:val="8"/>
          <w:sz w:val="21"/>
          <w:szCs w:val="21"/>
          <w:shd w:val="clear" w:color="auto" w:fill="FFFFFF"/>
        </w:rPr>
        <w:t>向教育主管部门反映，遭受相关损失的可向公安机关反映。</w:t>
      </w:r>
    </w:p>
    <w:p w:rsidR="00EA66E3" w:rsidRDefault="00EA66E3">
      <w:pPr>
        <w:pStyle w:val="a7"/>
        <w:widowControl/>
        <w:spacing w:beforeAutospacing="0" w:afterAutospacing="0"/>
        <w:ind w:firstLine="420"/>
        <w:jc w:val="both"/>
      </w:pPr>
    </w:p>
    <w:p w:rsidR="00EA66E3" w:rsidRDefault="00FF09BA">
      <w:pPr>
        <w:pStyle w:val="a7"/>
        <w:widowControl/>
        <w:spacing w:beforeAutospacing="0" w:afterAutospacing="0"/>
        <w:ind w:firstLine="420"/>
        <w:jc w:val="both"/>
      </w:pPr>
      <w:r>
        <w:rPr>
          <w:rStyle w:val="a8"/>
          <w:rFonts w:ascii="微软雅黑" w:eastAsia="微软雅黑" w:hAnsi="微软雅黑" w:cs="微软雅黑" w:hint="eastAsia"/>
          <w:color w:val="000000"/>
          <w:spacing w:val="8"/>
          <w:sz w:val="21"/>
          <w:szCs w:val="21"/>
          <w:shd w:val="clear" w:color="auto" w:fill="FFFFFF"/>
        </w:rPr>
        <w:t>第三十七条</w:t>
      </w:r>
      <w:r>
        <w:rPr>
          <w:rFonts w:ascii="微软雅黑" w:eastAsia="微软雅黑" w:hAnsi="微软雅黑" w:cs="微软雅黑" w:hint="eastAsia"/>
          <w:color w:val="000000"/>
          <w:spacing w:val="8"/>
          <w:sz w:val="21"/>
          <w:szCs w:val="21"/>
          <w:shd w:val="clear" w:color="auto" w:fill="FFFFFF"/>
        </w:rPr>
        <w:t> 学校将严格执行招生政策和招生纪律，对于在</w:t>
      </w:r>
      <w:proofErr w:type="gramStart"/>
      <w:r>
        <w:rPr>
          <w:rFonts w:ascii="微软雅黑" w:eastAsia="微软雅黑" w:hAnsi="微软雅黑" w:cs="微软雅黑" w:hint="eastAsia"/>
          <w:color w:val="000000"/>
          <w:spacing w:val="8"/>
          <w:sz w:val="21"/>
          <w:szCs w:val="21"/>
          <w:shd w:val="clear" w:color="auto" w:fill="FFFFFF"/>
        </w:rPr>
        <w:t>单招中违规</w:t>
      </w:r>
      <w:proofErr w:type="gramEnd"/>
      <w:r>
        <w:rPr>
          <w:rFonts w:ascii="微软雅黑" w:eastAsia="微软雅黑" w:hAnsi="微软雅黑" w:cs="微软雅黑" w:hint="eastAsia"/>
          <w:color w:val="000000"/>
          <w:spacing w:val="8"/>
          <w:sz w:val="21"/>
          <w:szCs w:val="21"/>
          <w:shd w:val="clear" w:color="auto" w:fill="FFFFFF"/>
        </w:rPr>
        <w:t>的考生及工作人员，按《国家教育考试违规处理办法》（教育部令33号）和《普通高等学校招生违规行为处理暂行办法》（教育部令36号）所确定的程序和规定进行处理。欢迎考生、家长及社会对我校单招工作进行监督，投诉举报电话：0731-88851186。</w:t>
      </w:r>
    </w:p>
    <w:p w:rsidR="00EA66E3" w:rsidRDefault="00EA66E3">
      <w:pPr>
        <w:pStyle w:val="a7"/>
        <w:widowControl/>
        <w:spacing w:beforeAutospacing="0" w:afterAutospacing="0"/>
        <w:jc w:val="both"/>
      </w:pPr>
    </w:p>
    <w:p w:rsidR="00EA66E3" w:rsidRDefault="00EA66E3">
      <w:pPr>
        <w:pStyle w:val="a7"/>
        <w:widowControl/>
        <w:spacing w:beforeAutospacing="0" w:afterAutospacing="0"/>
        <w:jc w:val="both"/>
      </w:pP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八</w:t>
      </w:r>
    </w:p>
    <w:p w:rsidR="00EA66E3" w:rsidRDefault="00FF09BA">
      <w:pPr>
        <w:pStyle w:val="a7"/>
        <w:widowControl/>
        <w:spacing w:beforeAutospacing="0" w:afterAutospacing="0"/>
        <w:jc w:val="both"/>
      </w:pPr>
      <w:r>
        <w:rPr>
          <w:rStyle w:val="a8"/>
          <w:rFonts w:ascii="微软雅黑" w:eastAsia="微软雅黑" w:hAnsi="微软雅黑" w:cs="微软雅黑" w:hint="eastAsia"/>
          <w:spacing w:val="8"/>
          <w:shd w:val="clear" w:color="auto" w:fill="FFFFFF"/>
        </w:rPr>
        <w:t>附则</w:t>
      </w:r>
    </w:p>
    <w:p w:rsidR="00EA66E3" w:rsidRDefault="00EA66E3">
      <w:pPr>
        <w:pStyle w:val="a7"/>
        <w:widowControl/>
        <w:spacing w:beforeAutospacing="0" w:afterAutospacing="0"/>
        <w:jc w:val="both"/>
        <w:rPr>
          <w:sz w:val="22"/>
          <w:szCs w:val="22"/>
        </w:rPr>
      </w:pPr>
    </w:p>
    <w:p w:rsidR="00EA66E3" w:rsidRDefault="00FF09BA">
      <w:pPr>
        <w:pStyle w:val="a7"/>
        <w:widowControl/>
        <w:spacing w:beforeAutospacing="0" w:afterAutospacing="0"/>
        <w:ind w:firstLine="420"/>
        <w:jc w:val="both"/>
        <w:rPr>
          <w:sz w:val="22"/>
          <w:szCs w:val="22"/>
        </w:rPr>
      </w:pPr>
      <w:r>
        <w:rPr>
          <w:rStyle w:val="a8"/>
          <w:rFonts w:ascii="微软雅黑" w:eastAsia="微软雅黑" w:hAnsi="微软雅黑" w:cs="微软雅黑" w:hint="eastAsia"/>
          <w:color w:val="000000"/>
          <w:spacing w:val="8"/>
          <w:sz w:val="21"/>
          <w:szCs w:val="21"/>
          <w:shd w:val="clear" w:color="auto" w:fill="FFFFFF"/>
        </w:rPr>
        <w:t>第三十八条  </w:t>
      </w:r>
      <w:r>
        <w:rPr>
          <w:rFonts w:ascii="微软雅黑" w:eastAsia="微软雅黑" w:hAnsi="微软雅黑" w:cs="微软雅黑" w:hint="eastAsia"/>
          <w:color w:val="000000"/>
          <w:spacing w:val="8"/>
          <w:sz w:val="21"/>
          <w:szCs w:val="21"/>
          <w:shd w:val="clear" w:color="auto" w:fill="FFFFFF"/>
        </w:rPr>
        <w:t>学校对新生入学设有“绿色通道”。家庭经济特别困难的新生，可持乡（镇）以上人民政府证明向学校学生工作部申请办理学费缓交手续，并可根据国家有关规定申请国家助学贷款。</w:t>
      </w:r>
    </w:p>
    <w:p w:rsidR="00EA66E3" w:rsidRDefault="00EA66E3">
      <w:pPr>
        <w:pStyle w:val="a7"/>
        <w:widowControl/>
        <w:spacing w:beforeAutospacing="0" w:afterAutospacing="0"/>
        <w:ind w:firstLine="420"/>
        <w:jc w:val="both"/>
        <w:rPr>
          <w:sz w:val="22"/>
          <w:szCs w:val="22"/>
        </w:rPr>
      </w:pPr>
    </w:p>
    <w:p w:rsidR="00EA66E3" w:rsidRDefault="00FF09BA">
      <w:pPr>
        <w:pStyle w:val="a7"/>
        <w:widowControl/>
        <w:spacing w:beforeAutospacing="0" w:afterAutospacing="0"/>
        <w:ind w:firstLine="420"/>
        <w:jc w:val="both"/>
        <w:rPr>
          <w:sz w:val="22"/>
          <w:szCs w:val="22"/>
        </w:rPr>
      </w:pPr>
      <w:r>
        <w:rPr>
          <w:rStyle w:val="a8"/>
          <w:rFonts w:ascii="微软雅黑" w:eastAsia="微软雅黑" w:hAnsi="微软雅黑" w:cs="微软雅黑" w:hint="eastAsia"/>
          <w:color w:val="000000"/>
          <w:spacing w:val="8"/>
          <w:sz w:val="21"/>
          <w:szCs w:val="21"/>
          <w:shd w:val="clear" w:color="auto" w:fill="FFFFFF"/>
        </w:rPr>
        <w:t>第三十九条</w:t>
      </w:r>
      <w:r>
        <w:rPr>
          <w:rFonts w:ascii="微软雅黑" w:eastAsia="微软雅黑" w:hAnsi="微软雅黑" w:cs="微软雅黑" w:hint="eastAsia"/>
          <w:color w:val="000000"/>
          <w:spacing w:val="8"/>
          <w:sz w:val="21"/>
          <w:szCs w:val="21"/>
          <w:shd w:val="clear" w:color="auto" w:fill="FFFFFF"/>
        </w:rPr>
        <w:t> 录取考生的体检标准按照教育部、卫生部、中国残疾人联合会颁布的《普通高等学校招生体检工作指导意见》及有关补充规定执行。</w:t>
      </w:r>
    </w:p>
    <w:p w:rsidR="00EA66E3" w:rsidRDefault="00EA66E3">
      <w:pPr>
        <w:pStyle w:val="a7"/>
        <w:widowControl/>
        <w:spacing w:beforeAutospacing="0" w:afterAutospacing="0"/>
        <w:ind w:firstLine="420"/>
        <w:jc w:val="both"/>
        <w:rPr>
          <w:sz w:val="22"/>
          <w:szCs w:val="22"/>
        </w:rPr>
      </w:pPr>
    </w:p>
    <w:p w:rsidR="00EA66E3" w:rsidRDefault="00FF09BA">
      <w:pPr>
        <w:pStyle w:val="a7"/>
        <w:widowControl/>
        <w:spacing w:beforeAutospacing="0" w:afterAutospacing="0"/>
        <w:ind w:firstLine="420"/>
        <w:jc w:val="both"/>
        <w:rPr>
          <w:sz w:val="22"/>
          <w:szCs w:val="22"/>
        </w:rPr>
      </w:pPr>
      <w:r>
        <w:rPr>
          <w:rStyle w:val="a8"/>
          <w:rFonts w:ascii="微软雅黑" w:eastAsia="微软雅黑" w:hAnsi="微软雅黑" w:cs="微软雅黑" w:hint="eastAsia"/>
          <w:color w:val="000000"/>
          <w:spacing w:val="8"/>
          <w:sz w:val="21"/>
          <w:szCs w:val="21"/>
          <w:shd w:val="clear" w:color="auto" w:fill="FFFFFF"/>
        </w:rPr>
        <w:t>第四十条</w:t>
      </w:r>
      <w:r>
        <w:rPr>
          <w:rFonts w:ascii="微软雅黑" w:eastAsia="微软雅黑" w:hAnsi="微软雅黑" w:cs="微软雅黑" w:hint="eastAsia"/>
          <w:color w:val="000000"/>
          <w:spacing w:val="8"/>
          <w:sz w:val="21"/>
          <w:szCs w:val="21"/>
          <w:shd w:val="clear" w:color="auto" w:fill="FFFFFF"/>
        </w:rPr>
        <w:t> 录取考生的思想政治品德考核和身体健康状况检查均采用考生报考普通高校招生考试或对口招生考试时所采集的信息，学生对提供的信息真实性负责。</w:t>
      </w:r>
    </w:p>
    <w:p w:rsidR="00EA66E3" w:rsidRDefault="00EA66E3">
      <w:pPr>
        <w:pStyle w:val="a7"/>
        <w:widowControl/>
        <w:spacing w:beforeAutospacing="0" w:afterAutospacing="0"/>
        <w:ind w:firstLine="420"/>
        <w:jc w:val="both"/>
        <w:rPr>
          <w:sz w:val="22"/>
          <w:szCs w:val="22"/>
        </w:rPr>
      </w:pPr>
    </w:p>
    <w:p w:rsidR="00EA66E3" w:rsidRDefault="00FF09BA">
      <w:pPr>
        <w:pStyle w:val="a7"/>
        <w:widowControl/>
        <w:spacing w:beforeAutospacing="0" w:afterAutospacing="0"/>
        <w:ind w:firstLine="420"/>
        <w:jc w:val="both"/>
        <w:rPr>
          <w:sz w:val="22"/>
          <w:szCs w:val="22"/>
        </w:rPr>
      </w:pPr>
      <w:r>
        <w:rPr>
          <w:rStyle w:val="a8"/>
          <w:rFonts w:ascii="微软雅黑" w:eastAsia="微软雅黑" w:hAnsi="微软雅黑" w:cs="微软雅黑" w:hint="eastAsia"/>
          <w:color w:val="000000"/>
          <w:spacing w:val="8"/>
          <w:sz w:val="21"/>
          <w:szCs w:val="21"/>
          <w:shd w:val="clear" w:color="auto" w:fill="FFFFFF"/>
        </w:rPr>
        <w:t>第四十一条</w:t>
      </w:r>
      <w:r>
        <w:rPr>
          <w:rFonts w:ascii="微软雅黑" w:eastAsia="微软雅黑" w:hAnsi="微软雅黑" w:cs="微软雅黑" w:hint="eastAsia"/>
          <w:color w:val="000000"/>
          <w:spacing w:val="8"/>
          <w:sz w:val="21"/>
          <w:szCs w:val="21"/>
          <w:shd w:val="clear" w:color="auto" w:fill="FFFFFF"/>
        </w:rPr>
        <w:t>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rsidR="00EA66E3" w:rsidRDefault="00EA66E3">
      <w:pPr>
        <w:pStyle w:val="a7"/>
        <w:widowControl/>
        <w:spacing w:beforeAutospacing="0" w:afterAutospacing="0"/>
        <w:ind w:firstLine="420"/>
        <w:jc w:val="both"/>
        <w:rPr>
          <w:sz w:val="22"/>
          <w:szCs w:val="22"/>
        </w:rPr>
      </w:pPr>
    </w:p>
    <w:p w:rsidR="00EA66E3" w:rsidRDefault="00FF09BA">
      <w:pPr>
        <w:pStyle w:val="a7"/>
        <w:widowControl/>
        <w:spacing w:beforeAutospacing="0" w:afterAutospacing="0"/>
        <w:ind w:firstLine="420"/>
        <w:jc w:val="both"/>
        <w:rPr>
          <w:sz w:val="22"/>
          <w:szCs w:val="22"/>
        </w:rPr>
      </w:pPr>
      <w:r>
        <w:rPr>
          <w:rStyle w:val="a8"/>
          <w:rFonts w:ascii="微软雅黑" w:eastAsia="微软雅黑" w:hAnsi="微软雅黑" w:cs="微软雅黑" w:hint="eastAsia"/>
          <w:color w:val="000000"/>
          <w:spacing w:val="8"/>
          <w:sz w:val="21"/>
          <w:szCs w:val="21"/>
          <w:shd w:val="clear" w:color="auto" w:fill="FFFFFF"/>
        </w:rPr>
        <w:t>第四十二条</w:t>
      </w:r>
      <w:r>
        <w:rPr>
          <w:rFonts w:ascii="微软雅黑" w:eastAsia="微软雅黑" w:hAnsi="微软雅黑" w:cs="微软雅黑" w:hint="eastAsia"/>
          <w:color w:val="000000"/>
          <w:spacing w:val="8"/>
          <w:sz w:val="21"/>
          <w:szCs w:val="21"/>
          <w:shd w:val="clear" w:color="auto" w:fill="FFFFFF"/>
        </w:rPr>
        <w:t> 本章程通过湖南省教育考试院和</w:t>
      </w:r>
      <w:proofErr w:type="gramStart"/>
      <w:r>
        <w:rPr>
          <w:rFonts w:ascii="微软雅黑" w:eastAsia="微软雅黑" w:hAnsi="微软雅黑" w:cs="微软雅黑" w:hint="eastAsia"/>
          <w:color w:val="000000"/>
          <w:spacing w:val="8"/>
          <w:sz w:val="21"/>
          <w:szCs w:val="21"/>
          <w:shd w:val="clear" w:color="auto" w:fill="FFFFFF"/>
        </w:rPr>
        <w:t>学院官网向</w:t>
      </w:r>
      <w:proofErr w:type="gramEnd"/>
      <w:r>
        <w:rPr>
          <w:rFonts w:ascii="微软雅黑" w:eastAsia="微软雅黑" w:hAnsi="微软雅黑" w:cs="微软雅黑" w:hint="eastAsia"/>
          <w:color w:val="000000"/>
          <w:spacing w:val="8"/>
          <w:sz w:val="21"/>
          <w:szCs w:val="21"/>
          <w:shd w:val="clear" w:color="auto" w:fill="FFFFFF"/>
        </w:rPr>
        <w:t>社会发布，对于各种媒体节选公布的章程内容，如理解有误，以学校公布的完整单独招生章程为准。</w:t>
      </w:r>
    </w:p>
    <w:p w:rsidR="00EA66E3" w:rsidRDefault="00EA66E3">
      <w:pPr>
        <w:widowControl/>
        <w:jc w:val="left"/>
      </w:pPr>
    </w:p>
    <w:p w:rsidR="00EA66E3" w:rsidRDefault="00FF09BA">
      <w:pPr>
        <w:pStyle w:val="a7"/>
        <w:widowControl/>
        <w:spacing w:beforeAutospacing="0" w:afterAutospacing="0"/>
        <w:jc w:val="center"/>
        <w:rPr>
          <w:sz w:val="22"/>
          <w:szCs w:val="22"/>
        </w:rPr>
      </w:pPr>
      <w:r>
        <w:rPr>
          <w:rFonts w:ascii="微软雅黑" w:eastAsia="微软雅黑" w:hAnsi="微软雅黑" w:cs="微软雅黑" w:hint="eastAsia"/>
          <w:noProof/>
          <w:spacing w:val="8"/>
          <w:sz w:val="22"/>
          <w:szCs w:val="22"/>
          <w:shd w:val="clear" w:color="auto" w:fill="FFFFFF"/>
        </w:rPr>
        <w:drawing>
          <wp:inline distT="0" distB="0" distL="114300" distR="114300">
            <wp:extent cx="5515610" cy="4001135"/>
            <wp:effectExtent l="0" t="0" r="8890" b="1841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8"/>
                    <a:stretch>
                      <a:fillRect/>
                    </a:stretch>
                  </pic:blipFill>
                  <pic:spPr>
                    <a:xfrm>
                      <a:off x="0" y="0"/>
                      <a:ext cx="5515610" cy="4001135"/>
                    </a:xfrm>
                    <a:prstGeom prst="rect">
                      <a:avLst/>
                    </a:prstGeom>
                    <a:noFill/>
                    <a:ln w="9525">
                      <a:noFill/>
                    </a:ln>
                  </pic:spPr>
                </pic:pic>
              </a:graphicData>
            </a:graphic>
          </wp:inline>
        </w:drawing>
      </w:r>
    </w:p>
    <w:p w:rsidR="00EA66E3" w:rsidRDefault="00EA66E3">
      <w:pPr>
        <w:pStyle w:val="a7"/>
        <w:widowControl/>
        <w:spacing w:beforeAutospacing="0" w:afterAutospacing="0"/>
        <w:ind w:firstLine="420"/>
        <w:jc w:val="both"/>
        <w:rPr>
          <w:sz w:val="22"/>
          <w:szCs w:val="22"/>
        </w:rPr>
      </w:pPr>
    </w:p>
    <w:p w:rsidR="00EA66E3" w:rsidRDefault="00FF09BA">
      <w:pPr>
        <w:pStyle w:val="a7"/>
        <w:widowControl/>
        <w:spacing w:beforeAutospacing="0" w:afterAutospacing="0"/>
        <w:ind w:firstLine="420"/>
        <w:jc w:val="both"/>
        <w:rPr>
          <w:sz w:val="22"/>
          <w:szCs w:val="22"/>
        </w:rPr>
      </w:pPr>
      <w:r>
        <w:rPr>
          <w:rStyle w:val="a8"/>
          <w:rFonts w:ascii="微软雅黑" w:eastAsia="微软雅黑" w:hAnsi="微软雅黑" w:cs="微软雅黑" w:hint="eastAsia"/>
          <w:color w:val="000000"/>
          <w:spacing w:val="8"/>
          <w:sz w:val="21"/>
          <w:szCs w:val="21"/>
          <w:shd w:val="clear" w:color="auto" w:fill="FFFFFF"/>
        </w:rPr>
        <w:t>第四十三条</w:t>
      </w:r>
      <w:r>
        <w:rPr>
          <w:rFonts w:ascii="微软雅黑" w:eastAsia="微软雅黑" w:hAnsi="微软雅黑" w:cs="微软雅黑" w:hint="eastAsia"/>
          <w:color w:val="000000"/>
          <w:spacing w:val="8"/>
          <w:sz w:val="21"/>
          <w:szCs w:val="21"/>
          <w:shd w:val="clear" w:color="auto" w:fill="FFFFFF"/>
        </w:rPr>
        <w:t> 学校招生联系方式</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lastRenderedPageBreak/>
        <w:t>通信地址：</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长沙县星沙街道特立东路719号</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湖南艺术职业学院  </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邮政编码：</w:t>
      </w:r>
    </w:p>
    <w:p w:rsidR="00EA66E3" w:rsidRDefault="00FF09BA">
      <w:pPr>
        <w:pStyle w:val="a7"/>
        <w:widowControl/>
        <w:spacing w:beforeAutospacing="0" w:afterAutospacing="0"/>
        <w:ind w:firstLine="420"/>
        <w:jc w:val="both"/>
      </w:pPr>
      <w:r>
        <w:rPr>
          <w:rFonts w:ascii="微软雅黑" w:eastAsia="微软雅黑" w:hAnsi="微软雅黑" w:cs="微软雅黑" w:hint="eastAsia"/>
          <w:color w:val="000000"/>
          <w:spacing w:val="8"/>
          <w:sz w:val="21"/>
          <w:szCs w:val="21"/>
          <w:shd w:val="clear" w:color="auto" w:fill="FFFFFF"/>
        </w:rPr>
        <w:t>410100                                 </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招生咨询电话：</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0731-88838967           </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招生咨询邮箱：</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hy88838967@163.com  </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招生信息发布网址：</w:t>
      </w:r>
    </w:p>
    <w:p w:rsidR="00EA66E3" w:rsidRDefault="00294246">
      <w:pPr>
        <w:pStyle w:val="a7"/>
        <w:widowControl/>
        <w:spacing w:beforeAutospacing="0" w:afterAutospacing="0"/>
        <w:ind w:firstLine="420"/>
        <w:jc w:val="both"/>
        <w:rPr>
          <w:sz w:val="22"/>
          <w:szCs w:val="22"/>
        </w:rPr>
      </w:pPr>
      <w:hyperlink r:id="rId9" w:tgtFrame="https://mp.weixin.qq.com/_blank" w:history="1">
        <w:r w:rsidR="00FF09BA">
          <w:rPr>
            <w:rStyle w:val="aa"/>
            <w:rFonts w:ascii="微软雅黑" w:eastAsia="微软雅黑" w:hAnsi="微软雅黑" w:cs="微软雅黑" w:hint="eastAsia"/>
            <w:spacing w:val="8"/>
            <w:sz w:val="21"/>
            <w:szCs w:val="21"/>
            <w:u w:val="none"/>
            <w:shd w:val="clear" w:color="auto" w:fill="FFFFFF"/>
          </w:rPr>
          <w:t>www.arthn.com</w:t>
        </w:r>
      </w:hyperlink>
      <w:r w:rsidR="00FF09BA">
        <w:rPr>
          <w:rFonts w:ascii="微软雅黑" w:eastAsia="微软雅黑" w:hAnsi="微软雅黑" w:cs="微软雅黑" w:hint="eastAsia"/>
          <w:color w:val="000000"/>
          <w:spacing w:val="8"/>
          <w:sz w:val="21"/>
          <w:szCs w:val="21"/>
          <w:shd w:val="clear" w:color="auto" w:fill="FFFFFF"/>
        </w:rPr>
        <w:t>       </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监督投诉电话：</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0731-88851186           </w:t>
      </w:r>
    </w:p>
    <w:p w:rsidR="00EA66E3" w:rsidRDefault="00FF09BA">
      <w:pPr>
        <w:pStyle w:val="a7"/>
        <w:widowControl/>
        <w:spacing w:beforeAutospacing="0" w:afterAutospacing="0"/>
        <w:ind w:firstLine="420"/>
        <w:jc w:val="both"/>
        <w:rPr>
          <w:sz w:val="22"/>
          <w:szCs w:val="22"/>
        </w:rPr>
      </w:pPr>
      <w:r>
        <w:rPr>
          <w:rFonts w:ascii="微软雅黑" w:eastAsia="微软雅黑" w:hAnsi="微软雅黑" w:cs="微软雅黑" w:hint="eastAsia"/>
          <w:color w:val="000000"/>
          <w:spacing w:val="8"/>
          <w:sz w:val="21"/>
          <w:szCs w:val="21"/>
          <w:shd w:val="clear" w:color="auto" w:fill="FFFFFF"/>
        </w:rPr>
        <w:t> </w:t>
      </w:r>
    </w:p>
    <w:p w:rsidR="00EA66E3" w:rsidRDefault="00FF09BA">
      <w:pPr>
        <w:pStyle w:val="a7"/>
        <w:widowControl/>
        <w:spacing w:beforeAutospacing="0" w:afterAutospacing="0"/>
        <w:ind w:firstLine="420"/>
        <w:jc w:val="both"/>
        <w:rPr>
          <w:sz w:val="22"/>
          <w:szCs w:val="22"/>
        </w:rPr>
      </w:pPr>
      <w:r>
        <w:rPr>
          <w:rStyle w:val="a8"/>
          <w:rFonts w:ascii="微软雅黑" w:eastAsia="微软雅黑" w:hAnsi="微软雅黑" w:cs="微软雅黑" w:hint="eastAsia"/>
          <w:color w:val="000000"/>
          <w:spacing w:val="8"/>
          <w:sz w:val="21"/>
          <w:szCs w:val="21"/>
          <w:shd w:val="clear" w:color="auto" w:fill="FFFFFF"/>
        </w:rPr>
        <w:t>第四十四条</w:t>
      </w:r>
      <w:r>
        <w:rPr>
          <w:rFonts w:ascii="微软雅黑" w:eastAsia="微软雅黑" w:hAnsi="微软雅黑" w:cs="微软雅黑" w:hint="eastAsia"/>
          <w:color w:val="000000"/>
          <w:spacing w:val="8"/>
          <w:sz w:val="21"/>
          <w:szCs w:val="21"/>
          <w:shd w:val="clear" w:color="auto" w:fill="FFFFFF"/>
        </w:rPr>
        <w:t> 本章程适用于我校2025年湖南省单招。其解释权属于湖南艺术职业学院。如遇教育部、湖南省教育厅相关招生政策调整，以公布的最新政策为准。</w:t>
      </w:r>
    </w:p>
    <w:p w:rsidR="00EA66E3" w:rsidRDefault="00EA66E3"/>
    <w:sectPr w:rsidR="00EA6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kM2Q3NWEzOGM1NTE2MmU3NGMxN2M2NGIzNzRmN2UifQ=="/>
  </w:docVars>
  <w:rsids>
    <w:rsidRoot w:val="10F3363C"/>
    <w:rsid w:val="00085732"/>
    <w:rsid w:val="00126B7F"/>
    <w:rsid w:val="00136127"/>
    <w:rsid w:val="0021772D"/>
    <w:rsid w:val="00237FC6"/>
    <w:rsid w:val="00294246"/>
    <w:rsid w:val="003061BA"/>
    <w:rsid w:val="00316C08"/>
    <w:rsid w:val="003E4188"/>
    <w:rsid w:val="003F3566"/>
    <w:rsid w:val="005479DC"/>
    <w:rsid w:val="00561966"/>
    <w:rsid w:val="00591F8C"/>
    <w:rsid w:val="00601C1F"/>
    <w:rsid w:val="00633B23"/>
    <w:rsid w:val="00740F14"/>
    <w:rsid w:val="007757CE"/>
    <w:rsid w:val="007A62C2"/>
    <w:rsid w:val="008A51A0"/>
    <w:rsid w:val="00943F2A"/>
    <w:rsid w:val="00C20600"/>
    <w:rsid w:val="00C534BC"/>
    <w:rsid w:val="00DE55B8"/>
    <w:rsid w:val="00E8435E"/>
    <w:rsid w:val="00EA66E3"/>
    <w:rsid w:val="00F27D79"/>
    <w:rsid w:val="00FB1AF0"/>
    <w:rsid w:val="00FC7598"/>
    <w:rsid w:val="00FD4869"/>
    <w:rsid w:val="00FF09BA"/>
    <w:rsid w:val="01E928A1"/>
    <w:rsid w:val="04D561AF"/>
    <w:rsid w:val="05AF76AE"/>
    <w:rsid w:val="07936150"/>
    <w:rsid w:val="08BB1666"/>
    <w:rsid w:val="0C0369A6"/>
    <w:rsid w:val="0C651942"/>
    <w:rsid w:val="0E935E89"/>
    <w:rsid w:val="10F3363C"/>
    <w:rsid w:val="14111B26"/>
    <w:rsid w:val="14CB0CB3"/>
    <w:rsid w:val="16B043E8"/>
    <w:rsid w:val="1AF90576"/>
    <w:rsid w:val="1BAE584D"/>
    <w:rsid w:val="1CAA49F4"/>
    <w:rsid w:val="1D16215F"/>
    <w:rsid w:val="1DF452E7"/>
    <w:rsid w:val="1FB41491"/>
    <w:rsid w:val="20A1131A"/>
    <w:rsid w:val="21933ED0"/>
    <w:rsid w:val="2D1E37D6"/>
    <w:rsid w:val="2D947006"/>
    <w:rsid w:val="2DC44A8D"/>
    <w:rsid w:val="2E326E95"/>
    <w:rsid w:val="30C9249B"/>
    <w:rsid w:val="312C3C9C"/>
    <w:rsid w:val="32531DF4"/>
    <w:rsid w:val="34314915"/>
    <w:rsid w:val="351A26F5"/>
    <w:rsid w:val="36E42DAC"/>
    <w:rsid w:val="36F154C9"/>
    <w:rsid w:val="3BE671AF"/>
    <w:rsid w:val="3CB217EF"/>
    <w:rsid w:val="3DD86A9B"/>
    <w:rsid w:val="46ED1CFF"/>
    <w:rsid w:val="48B95BD2"/>
    <w:rsid w:val="49D56585"/>
    <w:rsid w:val="4D227D33"/>
    <w:rsid w:val="52756035"/>
    <w:rsid w:val="546921D9"/>
    <w:rsid w:val="5557013C"/>
    <w:rsid w:val="55F52488"/>
    <w:rsid w:val="55F876EA"/>
    <w:rsid w:val="5A557EC1"/>
    <w:rsid w:val="5A7A3FEA"/>
    <w:rsid w:val="5ABC7046"/>
    <w:rsid w:val="5C390BF5"/>
    <w:rsid w:val="60EA6962"/>
    <w:rsid w:val="62C730E9"/>
    <w:rsid w:val="6354781A"/>
    <w:rsid w:val="64342D5D"/>
    <w:rsid w:val="64517CC9"/>
    <w:rsid w:val="65010729"/>
    <w:rsid w:val="665903DF"/>
    <w:rsid w:val="66B9305E"/>
    <w:rsid w:val="676B07FC"/>
    <w:rsid w:val="68993147"/>
    <w:rsid w:val="68D817AD"/>
    <w:rsid w:val="69D50E51"/>
    <w:rsid w:val="6A3F387A"/>
    <w:rsid w:val="6A9B70B0"/>
    <w:rsid w:val="704437AF"/>
    <w:rsid w:val="72C15774"/>
    <w:rsid w:val="75D6165C"/>
    <w:rsid w:val="7630676D"/>
    <w:rsid w:val="77BE0C03"/>
    <w:rsid w:val="7A8F7F06"/>
    <w:rsid w:val="7C3B2762"/>
    <w:rsid w:val="7D9A2A39"/>
    <w:rsid w:val="7ED5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DC8A8"/>
  <w15:docId w15:val="{81513D97-096F-44F7-BB2F-0DE78456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Emphasis"/>
    <w:basedOn w:val="a0"/>
    <w:qFormat/>
    <w:rPr>
      <w:i/>
    </w:rPr>
  </w:style>
  <w:style w:type="character" w:styleId="aa">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ebp"/><Relationship Id="rId3" Type="http://schemas.openxmlformats.org/officeDocument/2006/relationships/webSettings" Target="webSettings.xml"/><Relationship Id="rId7" Type="http://schemas.openxmlformats.org/officeDocument/2006/relationships/hyperlink" Target="https://www.arth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thn.com/" TargetMode="External"/><Relationship Id="rId11" Type="http://schemas.openxmlformats.org/officeDocument/2006/relationships/theme" Target="theme/theme1.xml"/><Relationship Id="rId5" Type="http://schemas.openxmlformats.org/officeDocument/2006/relationships/hyperlink" Target="https://www.arthn.com/" TargetMode="External"/><Relationship Id="rId10" Type="http://schemas.openxmlformats.org/officeDocument/2006/relationships/fontTable" Target="fontTable.xml"/><Relationship Id="rId4" Type="http://schemas.openxmlformats.org/officeDocument/2006/relationships/hyperlink" Target="https://ks.hneao.cn/" TargetMode="External"/><Relationship Id="rId9" Type="http://schemas.openxmlformats.org/officeDocument/2006/relationships/hyperlink" Target="https://www.arthn.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1714</Words>
  <Characters>9773</Characters>
  <Application>Microsoft Office Word</Application>
  <DocSecurity>0</DocSecurity>
  <Lines>81</Lines>
  <Paragraphs>22</Paragraphs>
  <ScaleCrop>false</ScaleCrop>
  <Company>P R C</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9</cp:revision>
  <dcterms:created xsi:type="dcterms:W3CDTF">2025-01-25T04:37:00Z</dcterms:created>
  <dcterms:modified xsi:type="dcterms:W3CDTF">2025-01-25T06:26:00Z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B7DBEE5682464897B3CE3DF8FA382A9C_13</vt:lpwstr>
  </property>
  <property fmtid="{D5CDD505-2E9C-101B-9397-08002B2CF9AE}" pid="4" name="KSOTemplateDocerSaveRecord">
    <vt:lpwstr>eyJoZGlkIjoiOGQxZWJhMzVmOWJiOWMwZDEwNDkwYjcyZmUyNWIyMGYifQ==</vt:lpwstr>
  </property>
</Properties>
</file>