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长沙民政职业技术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艺术、体育特长生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高职单招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为进一步推进我校体育、艺术后备人才的培养，规范特长生的招生工作，根据湖南省教育厅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《关于做好湖南省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2025 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年高职（高专）院校单独招生工作的通知》（湘教发〔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271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号）要求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，结合学校实际，特制订本招生方案。</w:t>
      </w:r>
      <w:bookmarkStart w:id="1" w:name="_GoBack"/>
      <w:bookmarkEnd w:id="1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一、招生项目与计划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艺术、体育特长生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招生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严格按照湖南省教育厅有关规定执行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计划总数40人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其中艺术特长生计划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14人，体育特长生计划26人。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具体各项目计划如下</w:t>
      </w:r>
    </w:p>
    <w:tbl>
      <w:tblPr>
        <w:tblStyle w:val="9"/>
        <w:tblW w:w="8007" w:type="dxa"/>
        <w:jc w:val="center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1775"/>
        <w:gridCol w:w="2488"/>
        <w:gridCol w:w="2016"/>
      </w:tblGrid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exact"/>
          <w:jc w:val="center"/>
        </w:trPr>
        <w:tc>
          <w:tcPr>
            <w:tcW w:w="171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性别要求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计划数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exact"/>
          <w:jc w:val="center"/>
        </w:trPr>
        <w:tc>
          <w:tcPr>
            <w:tcW w:w="1718" w:type="dxa"/>
            <w:vMerge w:val="restart"/>
            <w:tcBorders>
              <w:left w:val="outset" w:color="auto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艺术类</w:t>
            </w:r>
          </w:p>
        </w:tc>
        <w:tc>
          <w:tcPr>
            <w:tcW w:w="1778" w:type="dxa"/>
            <w:tcBorders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声乐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不限男女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exact"/>
          <w:jc w:val="center"/>
        </w:trPr>
        <w:tc>
          <w:tcPr>
            <w:tcW w:w="1718" w:type="dxa"/>
            <w:vMerge w:val="continue"/>
            <w:tcBorders>
              <w:left w:val="outset" w:color="auto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器乐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不限男女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exact"/>
          <w:jc w:val="center"/>
        </w:trPr>
        <w:tc>
          <w:tcPr>
            <w:tcW w:w="1718" w:type="dxa"/>
            <w:vMerge w:val="continue"/>
            <w:tcBorders>
              <w:left w:val="outset" w:color="auto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舞蹈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不限男女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exact"/>
          <w:jc w:val="center"/>
        </w:trPr>
        <w:tc>
          <w:tcPr>
            <w:tcW w:w="1731" w:type="dxa"/>
            <w:vMerge w:val="restar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体育类</w:t>
            </w:r>
          </w:p>
        </w:tc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篮球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不限男女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  <w:jc w:val="center"/>
        </w:trPr>
        <w:tc>
          <w:tcPr>
            <w:tcW w:w="1731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足球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限招女生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exact"/>
          <w:jc w:val="center"/>
        </w:trPr>
        <w:tc>
          <w:tcPr>
            <w:tcW w:w="1731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乒乓球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不限男女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exact"/>
          <w:jc w:val="center"/>
        </w:trPr>
        <w:tc>
          <w:tcPr>
            <w:tcW w:w="1731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羽毛球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不限男女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exact"/>
          <w:jc w:val="center"/>
        </w:trPr>
        <w:tc>
          <w:tcPr>
            <w:tcW w:w="1731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健美操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不限男女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exact"/>
          <w:jc w:val="center"/>
        </w:trPr>
        <w:tc>
          <w:tcPr>
            <w:tcW w:w="1731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武术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不限男女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exact"/>
          <w:jc w:val="center"/>
        </w:trPr>
        <w:tc>
          <w:tcPr>
            <w:tcW w:w="1731" w:type="dxa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田径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不限男女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  <w:jc w:val="center"/>
        </w:trPr>
        <w:tc>
          <w:tcPr>
            <w:tcW w:w="5988" w:type="dxa"/>
            <w:gridSpan w:val="3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二、报考条件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（一）所有艺术、体育特长生均须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符合我省202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年普通高考（含对口招生考试）报名条件并已参加高考报名；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（二）体育特长生要求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年龄不超过24周岁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年1月1日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含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后出生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（三）各项目报考条件。艺术、体育特长生须具备所报项目要求的报考条件中任意一项即可，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所获成绩及奖项限于报所对应的专业项目（如获得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舞蹈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省级统考2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0分以上的对应报考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艺术类舞蹈项目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1、篮球、足球项目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（1）近三年取得二级及以上运动员等级证书；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（2）近三年获得全国比赛前十六名或省级比赛前八名；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（3）近三年获得地市级比赛前六名或县区级比赛前三名。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2、乒乓球、羽毛球项目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（1）近四年取得二级及以上运动员等级证书；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（2）获得地市级及以上比赛前八名；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（3）获得县区级比赛前三名。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3、田径、健美操、武术项目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（1）近三年取得二级及以上运动员等级证书；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（2）近三年获得省级及以上比赛前八名；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（3）近三年获得地市级比赛前六名或县区级比赛前三名。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4、声乐、器乐、舞蹈项目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（1）202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艺术类招生全省统一考试成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绩在2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0分以上；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</w:rPr>
        <w:t>（2）取得本专业艺术水平考级八级及以上证书；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（3）近三年获得市级或市级以上三独比赛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三等奖（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铜奖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及以上；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（4）近三年获得本专业市级及以上团体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或个人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比赛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等奖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铜奖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及以上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一）参加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全省单招统一报考。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时间：202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年2月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5日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注意事项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：我校艺术、体育特长生只录取第一志愿考生，请有意愿的考生在第一志愿填报我校，并确定报考专业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四、资格审查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考生须登录我校招生网（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https://zs.csmzxy.edu.cn）下载《长沙民政职业技术学院2025年艺术、体育特长生专项测试报名表》，并如实填写。在20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25年2月25日前将《长沙民政职业技术学院2025年艺术、体育特长生专项测试报名表》、身份证及报考条件证明材料扫描件等材料，通过邮件方式发送至邮箱tczs@csmzxy.edu.cn，邮件主题及附件文件名均命名为“项目名称+姓名（例：田径+张三）”。学校将对考生提供的报考材料进行审核。2025年3月3日后考生可登陆我校招生网查询是否具备参加专项测试的资格，不具备资格的考生只能按普通类别参加我校单招考试。提供虚假证明材料的将依据教育部相关规定取消考试资格，已录取的取消录取资格。如因考生提供的报考材料不完整、不清晰而影响审核结果，后果自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五、现场确认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取得特长生报考资格的考生，在我校专项测试开始前，进行现场确认。确认要求：</w:t>
      </w:r>
      <w:bookmarkStart w:id="0" w:name="_Hlk92982592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（一）确认时间及地点</w:t>
      </w:r>
    </w:p>
    <w:tbl>
      <w:tblPr>
        <w:tblStyle w:val="10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355"/>
        <w:gridCol w:w="2492"/>
        <w:gridCol w:w="2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艺术类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声乐、器乐、舞蹈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2025年3月7日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8:30--9:00</w:t>
            </w:r>
          </w:p>
        </w:tc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13栋206室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体育类</w:t>
            </w:r>
          </w:p>
        </w:tc>
        <w:tc>
          <w:tcPr>
            <w:tcW w:w="3355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足球、田径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健美操、武术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2025年3月7日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8:30--9:00</w:t>
            </w:r>
          </w:p>
        </w:tc>
        <w:tc>
          <w:tcPr>
            <w:tcW w:w="26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老体育馆北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侧一楼体育部理论教室（103室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篮球、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乒乓球、羽毛球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2025年3月7日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14:00--14:30</w:t>
            </w:r>
          </w:p>
        </w:tc>
        <w:tc>
          <w:tcPr>
            <w:tcW w:w="26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（二）所需资料：单招考试准考证、两张1寸近期免冠正面彩色照片、身份证及报考条件证明材料原件。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六、专项测试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（一）测试时间：2025年3月7日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（二）测试地点：校本部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专项测试的具体时间、地点及流程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详见我校招生网。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（三）各项目的测试内容及评分标准见附件。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（四）考生要注意测试期间的安全，建议购买个人“人身意外伤害保险”，在测试期间因自身原因发生的意外由考生本人负责。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七、合格考生名单确定与公示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专项测试现场评分按百分制评定，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合格标准为80分及以上，取得合格资格的考生参与特长生录取，未取得合格资格的考生不能录取到特长生。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（二）合格考生名单将于3月11日在我校官方网站予以公布。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录取原则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一）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艺术、体育特长生可选择我校高职单招任意一个招生专业，我校将按照分数优先、遵循志愿的原则进行录取。同一个招生专业录取艺术体育特长生的人数分别不超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过10人。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（二）综合成绩计算方式：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综合成绩=文化素质测试成绩+专项测试成绩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文化素质测试总分为300分，专项测试成绩总分为300分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专项测试现场评分按百分制评定，再乘以3计算出专项测试成绩计入综合成绩）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三）录取办法：严格按照各项目计划数，依据取得合格资格考生的综合成绩从高分到低分进行排序录取，某项目生源不足时，剩余计划可依以下项目顺序及计划数进行调剂录取，如仍然没有完成计划，则转为录取普通类单招考生，具体调剂项目顺序及计划数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1、艺术类特长生：声乐3名，器乐2名，舞蹈2名。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2、体育类特长生：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足球2名、健美操2名、乒乓球2名、武术2名、羽毛球2名、田径2人、篮球2名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）如发现考生有替代考试、服用违禁药品等违规违法行为，将取消其录取资格。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九、入校复查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十、监督机制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eastAsia="zh-CN"/>
        </w:rPr>
        <w:t>我校纪委对特长生招生考试工作进行全程监督，如发现我校特长生招生工作存在违纪违规行为，请直接向我校纪委反映，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</w:rPr>
        <w:t>监督电话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  <w:lang w:val="en-US" w:eastAsia="zh-CN"/>
        </w:rPr>
        <w:t>0731-82804947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left="561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咨询电话：0731-82763288（招生就业处）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0731-82804058（体育部）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0731-82823963（团委）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信息发布网址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：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instrText xml:space="preserve"> HYPERLINK "https://www.csmzxy.edu.cn" </w:instrTex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14"/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https://www.csmzxy.edu.cn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color w:val="auto"/>
          <w:sz w:val="28"/>
          <w:szCs w:val="28"/>
          <w:lang w:val="en-US" w:eastAsia="zh-CN"/>
        </w:rPr>
        <w:t>邮箱：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instrText xml:space="preserve"> HYPERLINK "mailto:tczs@csmzxy.edu.cn" </w:instrTex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14"/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tczs@csmzxy.edu.cn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561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其他事项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）考生往返交通费、食宿费自理。考生自备测试所需的运动、表演装备。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）被录取为学校特长生的考生入校后，将成为学校运动队和大学生艺术团队员，必须遵守训练队管理规定，积极参加日常训练和比赛。若不服从学校统一安排，将按教育部有关规定进行处理。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（三）本方案适用于我校2025年艺术、体育特长生高职单招。其解释权属于长沙民政职业技术学院。如遇教育部、湖南省教育厅相关招生政策调整，以公布的最新政策为准。</w:t>
      </w:r>
    </w:p>
    <w:p>
      <w:pPr>
        <w:ind w:firstLine="562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Style w:val="12"/>
          <w:rFonts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附件：长沙民政职业技术学院</w:t>
      </w: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202</w:t>
      </w: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年艺术、体育特长生专项测试内容及评分细则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、舞蹈项目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（总分100分）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（一）测试内容：表演自选舞蹈剧目片段，舞蹈种类为：古典舞、民族民间舞、芭蕾舞、现代舞、爵士舞、当代舞等。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（二）测试要求：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1、时间控制在5分钟内；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2、自备伴奏；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3、自备演出服装。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（三）评分标准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1、具备一定的身体条件（开度、软度、弹跳）（30分）。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2、表演连贯、完整（20分）。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3、具有一定的节奏感和协调性（20分）。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4、舞蹈风格把握准确，具有一定的艺术表现力（30分）。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、声乐项目（总分100分）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（一）测试内容：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1、演唱曲目1首，内容包括：中外民歌、艺术歌曲、创作歌曲、歌剧选段、通俗歌曲、戏曲等，曲目自选；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2、视唱：2条旋律演唱（简谱、五线谱各一条）。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（二）测试要求：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1、考生背谱演唱；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2、自备伴奏（mp3格式）；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3、视唱内容由考试方提供，考生现场抽签决定。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（三）评分标准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1、演唱部分（分值90分）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（1）具有良好的音色，舞台气质佳（10分）。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（2）演唱曲目节奏、音准把握准确，咬字清晰，气息流畅（70分）。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（3）对曲目艺术内涵表现准确，情感充沛，感染力强（10分）。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2、视唱部分（分值10分）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（1）视唱流畅完整，音高准确（4分）。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（2）节奏准确，节奏具备律动感（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（3）乐句呼吸自然顺畅，强弱快慢处理得当（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、器乐项目（总分100分）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（一）测试内容：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1、演奏曲目一首，内容包括：中等以上程度的练习曲或乐曲，曲目自选。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2、视唱：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旋律演唱（中国民族管弦乐器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测试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简谱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演唱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，西方管弦乐器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测试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五线谱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演唱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（二）乐器种类：西方管弦乐器（铜管乐器、木管乐器、弓弦乐器、打击乐器）；中国民族管弦乐器（吹管乐器、拉弦乐器、弹拨乐器、打击乐器）。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（三）测试要求：现场演奏，除钢琴以外乐器自备。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（四）评分标准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1、演奏部分（分值90分）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（1）有正确的演奏方法、演奏姿势和演奏状态（10分）。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（2）乐曲演奏规范、流畅和完整，基本功扎实，具有正确把握音准、节奏、力度、速度及音色的能力（60分）。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（3）能较好地体现乐曲的内容与风格，具有较强的乐感和艺术表现力（10分）。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（4）作品的难度及考生所完成的质量（10分）。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2、视唱部分（分值10分）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（1）视唱流畅完整，音高准确（4分）。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（2）节奏准确，节奏具备律动感（3分）。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（3）乐句呼吸自然顺畅，强弱快慢处理得当（3分）。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、篮球项目（总分100分）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1、测试项目："V"型运球三步上篮（半场），分值：15分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正规的运球技术动作，运球过程中不允许抛球、甩球、翻手腕、走步等，每出现一次违例扣技术分1分。测试者由篮下出发，向中线两角运球折返，折返必须使用两步急停换手，折返后采用左、右手三步上篮，未投中球进行补篮，整个运球过程中需要做四次折返，左、右手各两次上篮。技术评分5分，技能评分10分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（2）评分标准： </w:t>
      </w:r>
    </w:p>
    <w:tbl>
      <w:tblPr>
        <w:tblStyle w:val="9"/>
        <w:tblW w:w="8694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4"/>
        <w:gridCol w:w="1395"/>
        <w:gridCol w:w="1320"/>
        <w:gridCol w:w="1455"/>
        <w:gridCol w:w="1395"/>
        <w:gridCol w:w="13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1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时间（男子）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28秒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29秒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30秒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31秒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32秒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时间（女子）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30秒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31秒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32秒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33秒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34秒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2、测试项目：1分钟投篮（半场），分值：20分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球员使用正确的投篮姿势，1分钟时间内自投自抢，男子外线球员最低出手次数12次，女子外线球员最低出手次数11次（三分线外），男子内线球员最低出手次数14次，女子内线球员最低出手次数13次（以篮圈中心投影点为中心，5.5 米为半径所画的弧线外），若出手次数低于规定次数，每少出手一次扣1分，技术评分10分，技能评分10分。每人两次投篮机会，取最好成绩。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8724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9"/>
        <w:gridCol w:w="1380"/>
        <w:gridCol w:w="1335"/>
        <w:gridCol w:w="1470"/>
        <w:gridCol w:w="1395"/>
        <w:gridCol w:w="13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次数(男子外)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12/7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12/6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12/5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12/4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12/3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次数(女子外)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11/7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11/6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11/5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11/4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11/3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次数（男子内）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14/9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14/8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14/7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14/6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14/5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次数（女子内）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13/9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13/8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13/7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13/6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13/5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3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</w:tbl>
    <w:p>
      <w:pPr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测试项目：17趟折返跑（15米），分值：15分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在篮球场两边线之间折返跑15米（来回记做2次，总共跑17次），17个单次为一组，一共跑2组，每组之间休息2分钟，将两组测试时间相加以总时间进行评分。在跑的过程中，要求运动员每次折返时都要“踩过球场的边线”，如有违犯第一次警告，第二次违犯在总时间加1秒，第三次直接罚下。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</w:t>
      </w:r>
    </w:p>
    <w:tbl>
      <w:tblPr>
        <w:tblStyle w:val="24"/>
        <w:tblpPr w:leftFromText="180" w:rightFromText="180" w:vertAnchor="text" w:horzAnchor="page" w:tblpXSpec="center" w:tblpY="326"/>
        <w:tblOverlap w:val="never"/>
        <w:tblW w:w="900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320"/>
        <w:gridCol w:w="1440"/>
        <w:gridCol w:w="1650"/>
        <w:gridCol w:w="1410"/>
        <w:gridCol w:w="1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571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成绩（秒）</w:t>
            </w:r>
          </w:p>
        </w:tc>
        <w:tc>
          <w:tcPr>
            <w:tcW w:w="1440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3060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成绩（秒）</w:t>
            </w:r>
          </w:p>
        </w:tc>
        <w:tc>
          <w:tcPr>
            <w:tcW w:w="1933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440" w:type="dxa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女</w:t>
            </w:r>
          </w:p>
        </w:tc>
        <w:tc>
          <w:tcPr>
            <w:tcW w:w="193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134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15.00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125.5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134.5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14.50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135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126.5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135.5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13.50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145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136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146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127.5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136.5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12.50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147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137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148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128.5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137.5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11.50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149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138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129.5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138.5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10.50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151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139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152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130.5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139.5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09.50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153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09.00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154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131.5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140.5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08.50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155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141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08.00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141.5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07.50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4、测试项目：全场实战（五对五），分值：50分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 分队教学比赛、双方根据教练安排采用人盯人、联防防守。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845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3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5273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测试内容</w:t>
            </w:r>
          </w:p>
        </w:tc>
        <w:tc>
          <w:tcPr>
            <w:tcW w:w="318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5273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队员在司职位置上意识、能力</w:t>
            </w:r>
          </w:p>
        </w:tc>
        <w:tc>
          <w:tcPr>
            <w:tcW w:w="318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tblCellSpacing w:w="0" w:type="dxa"/>
          <w:jc w:val="center"/>
        </w:trPr>
        <w:tc>
          <w:tcPr>
            <w:tcW w:w="5273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队员攻防转换意识、能力</w:t>
            </w:r>
          </w:p>
        </w:tc>
        <w:tc>
          <w:tcPr>
            <w:tcW w:w="318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73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队员阅读比赛及合理运用篮球技术能力</w:t>
            </w:r>
          </w:p>
        </w:tc>
        <w:tc>
          <w:tcPr>
            <w:tcW w:w="318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73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队员抢前后篮板球意识、能力</w:t>
            </w:r>
          </w:p>
        </w:tc>
        <w:tc>
          <w:tcPr>
            <w:tcW w:w="318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273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队员比赛作风</w:t>
            </w:r>
          </w:p>
        </w:tc>
        <w:tc>
          <w:tcPr>
            <w:tcW w:w="318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5分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五、足球项目（女子）（总分100分）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1、测试项目：行进间颠球，分值：10分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测试者沿足球场纵向行进间颠球。开始测试，测试者用单脚将球从起点线后挑起，颠球的同时向前行进，球不允许接触地面，行进过程可用身体的任何部位（除了手及手臂）颠球。球落地或接触了手及手臂，则测试结束。从起点线到测试者最后一次有效触球时所在位置的距离，为测试者的成绩。每人最多可测三次，取最好成绩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（2）评分标准： 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992"/>
        <w:gridCol w:w="658"/>
        <w:gridCol w:w="1004"/>
        <w:gridCol w:w="695"/>
        <w:gridCol w:w="1004"/>
        <w:gridCol w:w="607"/>
        <w:gridCol w:w="1004"/>
        <w:gridCol w:w="6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85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99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65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85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9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65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85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9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65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2、测试项目：定位球踢远，分值：10分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测试者将球放在球门区线上，开始测试，向中圈方向踢定位球（不可用脚尖踢球），第一落点在球门区向中圈方向的延长区域内均为有效。第一落点到球门区线的垂直距离为测试成绩。每人各踢3次，取最好成绩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992"/>
        <w:gridCol w:w="658"/>
        <w:gridCol w:w="1004"/>
        <w:gridCol w:w="695"/>
        <w:gridCol w:w="1004"/>
        <w:gridCol w:w="607"/>
        <w:gridCol w:w="1004"/>
        <w:gridCol w:w="6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85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99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65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85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9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65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85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9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65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6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3、测试项目：20米运球绕杆射门，分值：10分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（守门员免试该项）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1075690</wp:posOffset>
            </wp:positionH>
            <wp:positionV relativeFrom="paragraph">
              <wp:posOffset>1961515</wp:posOffset>
            </wp:positionV>
            <wp:extent cx="3285490" cy="1898015"/>
            <wp:effectExtent l="0" t="0" r="10160" b="6985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5489" cy="18980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如图2-2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最多测试2次，取最好成绩。</w:t>
      </w:r>
    </w:p>
    <w:p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10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795"/>
        <w:gridCol w:w="1743"/>
        <w:gridCol w:w="870"/>
        <w:gridCol w:w="1695"/>
        <w:gridCol w:w="795"/>
        <w:gridCol w:w="1772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成绩（秒）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74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成绩（秒）</w:t>
            </w:r>
          </w:p>
        </w:tc>
        <w:tc>
          <w:tcPr>
            <w:tcW w:w="87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成绩（秒）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77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成绩（秒）</w:t>
            </w:r>
          </w:p>
        </w:tc>
        <w:tc>
          <w:tcPr>
            <w:tcW w:w="81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9.00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74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9.81—10.00</w:t>
            </w:r>
          </w:p>
        </w:tc>
        <w:tc>
          <w:tcPr>
            <w:tcW w:w="87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7.5</w:t>
            </w:r>
          </w:p>
        </w:tc>
        <w:tc>
          <w:tcPr>
            <w:tcW w:w="1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10.81—11.00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77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11.81—12.00</w:t>
            </w:r>
          </w:p>
        </w:tc>
        <w:tc>
          <w:tcPr>
            <w:tcW w:w="81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9.01—9.20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9.5</w:t>
            </w:r>
          </w:p>
        </w:tc>
        <w:tc>
          <w:tcPr>
            <w:tcW w:w="174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10.01—10.20</w:t>
            </w:r>
          </w:p>
        </w:tc>
        <w:tc>
          <w:tcPr>
            <w:tcW w:w="87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11.01—11.20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4.5</w:t>
            </w:r>
          </w:p>
        </w:tc>
        <w:tc>
          <w:tcPr>
            <w:tcW w:w="177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12.01—12.20</w:t>
            </w:r>
          </w:p>
        </w:tc>
        <w:tc>
          <w:tcPr>
            <w:tcW w:w="81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9.21—9.40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74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10.21—10.40</w:t>
            </w:r>
          </w:p>
        </w:tc>
        <w:tc>
          <w:tcPr>
            <w:tcW w:w="87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6.5</w:t>
            </w:r>
          </w:p>
        </w:tc>
        <w:tc>
          <w:tcPr>
            <w:tcW w:w="1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11.21—11.40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7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12.21—12.40</w:t>
            </w:r>
          </w:p>
        </w:tc>
        <w:tc>
          <w:tcPr>
            <w:tcW w:w="81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9.41—9.60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8.5</w:t>
            </w:r>
          </w:p>
        </w:tc>
        <w:tc>
          <w:tcPr>
            <w:tcW w:w="174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10.41—10.60</w:t>
            </w:r>
          </w:p>
        </w:tc>
        <w:tc>
          <w:tcPr>
            <w:tcW w:w="87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11.41—11.60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3.5</w:t>
            </w:r>
          </w:p>
        </w:tc>
        <w:tc>
          <w:tcPr>
            <w:tcW w:w="177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12.41—12.60</w:t>
            </w:r>
          </w:p>
        </w:tc>
        <w:tc>
          <w:tcPr>
            <w:tcW w:w="81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9.61—9.80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4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10.61—10.80</w:t>
            </w:r>
          </w:p>
        </w:tc>
        <w:tc>
          <w:tcPr>
            <w:tcW w:w="87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5.5</w:t>
            </w:r>
          </w:p>
        </w:tc>
        <w:tc>
          <w:tcPr>
            <w:tcW w:w="16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11.61—11.80</w:t>
            </w:r>
          </w:p>
        </w:tc>
        <w:tc>
          <w:tcPr>
            <w:tcW w:w="7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7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12.61—12.80</w:t>
            </w:r>
          </w:p>
        </w:tc>
        <w:tc>
          <w:tcPr>
            <w:tcW w:w="81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4、测试项目：立定跳远，分值：10分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（1）测试内容：测试者站立于起跳线后，完成立定跳远测试。每人最多测试2次，取最好成绩。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891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567"/>
        <w:gridCol w:w="1134"/>
        <w:gridCol w:w="567"/>
        <w:gridCol w:w="992"/>
        <w:gridCol w:w="575"/>
        <w:gridCol w:w="1004"/>
        <w:gridCol w:w="759"/>
        <w:gridCol w:w="1364"/>
        <w:gridCol w:w="6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56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13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56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99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57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成绩（米）</w:t>
            </w:r>
          </w:p>
        </w:tc>
        <w:tc>
          <w:tcPr>
            <w:tcW w:w="759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36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</w:t>
            </w:r>
          </w:p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（米）</w:t>
            </w:r>
          </w:p>
        </w:tc>
        <w:tc>
          <w:tcPr>
            <w:tcW w:w="65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0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2.1</w:t>
            </w:r>
          </w:p>
        </w:tc>
        <w:tc>
          <w:tcPr>
            <w:tcW w:w="56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3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2.0</w:t>
            </w:r>
          </w:p>
        </w:tc>
        <w:tc>
          <w:tcPr>
            <w:tcW w:w="56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9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1.9</w:t>
            </w:r>
          </w:p>
        </w:tc>
        <w:tc>
          <w:tcPr>
            <w:tcW w:w="57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759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6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1.7</w:t>
            </w:r>
          </w:p>
        </w:tc>
        <w:tc>
          <w:tcPr>
            <w:tcW w:w="65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56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3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56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9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1.4</w:t>
            </w:r>
          </w:p>
        </w:tc>
        <w:tc>
          <w:tcPr>
            <w:tcW w:w="57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0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759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64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65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5、测试项目：5×25米折返跑，分值：10分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选手从起跑线向场内垂直方向快跑，在跑动中依次用手击倒位于5米、10米、15米、20米和25米各处的标志物后返回起跑线，要求每击倒一个标志物须立即返回一次，再跑到下一个标志物，以此类推。选手应以站立式起跑，脚动开表，完成所有折返距离回到起跑线时停表，记录完成的时间。未击倒标志物，成绩无效。每人测试1次。</w:t>
      </w:r>
    </w:p>
    <w:p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10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68"/>
        <w:gridCol w:w="1882"/>
        <w:gridCol w:w="559"/>
        <w:gridCol w:w="1530"/>
        <w:gridCol w:w="693"/>
        <w:gridCol w:w="1582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</w:t>
            </w:r>
          </w:p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（秒）</w:t>
            </w:r>
          </w:p>
        </w:tc>
        <w:tc>
          <w:tcPr>
            <w:tcW w:w="66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8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</w:t>
            </w:r>
          </w:p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（秒）</w:t>
            </w:r>
          </w:p>
        </w:tc>
        <w:tc>
          <w:tcPr>
            <w:tcW w:w="559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53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</w:t>
            </w:r>
          </w:p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（秒）</w:t>
            </w:r>
          </w:p>
        </w:tc>
        <w:tc>
          <w:tcPr>
            <w:tcW w:w="69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5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成绩（秒）</w:t>
            </w:r>
          </w:p>
        </w:tc>
        <w:tc>
          <w:tcPr>
            <w:tcW w:w="68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34.00</w:t>
            </w:r>
          </w:p>
        </w:tc>
        <w:tc>
          <w:tcPr>
            <w:tcW w:w="66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8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35.21—35.50</w:t>
            </w:r>
          </w:p>
        </w:tc>
        <w:tc>
          <w:tcPr>
            <w:tcW w:w="559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153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36.71—37.00</w:t>
            </w:r>
          </w:p>
        </w:tc>
        <w:tc>
          <w:tcPr>
            <w:tcW w:w="69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38.21—38.50</w:t>
            </w:r>
          </w:p>
        </w:tc>
        <w:tc>
          <w:tcPr>
            <w:tcW w:w="68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34.01—34.30</w:t>
            </w:r>
          </w:p>
        </w:tc>
        <w:tc>
          <w:tcPr>
            <w:tcW w:w="66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18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35.51—35.80</w:t>
            </w:r>
          </w:p>
        </w:tc>
        <w:tc>
          <w:tcPr>
            <w:tcW w:w="559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53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37.01—37.30</w:t>
            </w:r>
          </w:p>
        </w:tc>
        <w:tc>
          <w:tcPr>
            <w:tcW w:w="69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4.5</w:t>
            </w:r>
          </w:p>
        </w:tc>
        <w:tc>
          <w:tcPr>
            <w:tcW w:w="15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38.51—38.80</w:t>
            </w:r>
          </w:p>
        </w:tc>
        <w:tc>
          <w:tcPr>
            <w:tcW w:w="68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34.31—34.60</w:t>
            </w:r>
          </w:p>
        </w:tc>
        <w:tc>
          <w:tcPr>
            <w:tcW w:w="66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8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35.81—36.10</w:t>
            </w:r>
          </w:p>
        </w:tc>
        <w:tc>
          <w:tcPr>
            <w:tcW w:w="559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6.5</w:t>
            </w:r>
          </w:p>
        </w:tc>
        <w:tc>
          <w:tcPr>
            <w:tcW w:w="153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37.31—37.60</w:t>
            </w:r>
          </w:p>
        </w:tc>
        <w:tc>
          <w:tcPr>
            <w:tcW w:w="69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38.81—39.10</w:t>
            </w:r>
          </w:p>
        </w:tc>
        <w:tc>
          <w:tcPr>
            <w:tcW w:w="68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34.61—34.90</w:t>
            </w:r>
          </w:p>
        </w:tc>
        <w:tc>
          <w:tcPr>
            <w:tcW w:w="66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18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36.11—36.40</w:t>
            </w:r>
          </w:p>
        </w:tc>
        <w:tc>
          <w:tcPr>
            <w:tcW w:w="559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3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37.61—37.90</w:t>
            </w:r>
          </w:p>
        </w:tc>
        <w:tc>
          <w:tcPr>
            <w:tcW w:w="69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3.5</w:t>
            </w:r>
          </w:p>
        </w:tc>
        <w:tc>
          <w:tcPr>
            <w:tcW w:w="15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39.11—39.40</w:t>
            </w:r>
          </w:p>
        </w:tc>
        <w:tc>
          <w:tcPr>
            <w:tcW w:w="68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34.91—35.20</w:t>
            </w:r>
          </w:p>
        </w:tc>
        <w:tc>
          <w:tcPr>
            <w:tcW w:w="668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8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36.41—36.70</w:t>
            </w:r>
          </w:p>
        </w:tc>
        <w:tc>
          <w:tcPr>
            <w:tcW w:w="559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5.5</w:t>
            </w:r>
          </w:p>
        </w:tc>
        <w:tc>
          <w:tcPr>
            <w:tcW w:w="153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37.91—38.20</w:t>
            </w:r>
          </w:p>
        </w:tc>
        <w:tc>
          <w:tcPr>
            <w:tcW w:w="69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82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39.41—39.70</w:t>
            </w:r>
          </w:p>
        </w:tc>
        <w:tc>
          <w:tcPr>
            <w:tcW w:w="68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0.5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6、测试项目：比赛，分值：50分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 分队教学比赛、双方根据测试要求安排采用相应的阵型及技、战术。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8587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19"/>
        <w:gridCol w:w="326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  <w:jc w:val="center"/>
        </w:trPr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测试内容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队员在司职位置上意识、能力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10 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队员攻防快速转换意识、能力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10 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队员阅读比赛及合理运用足球技术能力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10 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队员进攻与防守的意识、能力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10 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队员比赛作风</w:t>
            </w:r>
          </w:p>
        </w:tc>
        <w:tc>
          <w:tcPr>
            <w:tcW w:w="3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10分</w:t>
            </w:r>
          </w:p>
        </w:tc>
      </w:tr>
    </w:tbl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7、测试项目：试接、扑球，分值：10分（守门员测试项目，其他队员不参加测试）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（1）测试方法：守门员立于球门线中间，主考人位于守门员正面6～8米处向守门员正面、左右两侧用手抛，或距守门员16米左右用脚踢射低球、平球和高球，守门员完成接、扑球技术动作。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92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5864"/>
        <w:gridCol w:w="18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评分等级</w:t>
            </w:r>
          </w:p>
        </w:tc>
        <w:tc>
          <w:tcPr>
            <w:tcW w:w="5864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要    求</w:t>
            </w:r>
          </w:p>
        </w:tc>
        <w:tc>
          <w:tcPr>
            <w:tcW w:w="1806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评分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3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5864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反应能力强，弹跳力好，接、扑球技术运用合理、熟练</w:t>
            </w:r>
          </w:p>
        </w:tc>
        <w:tc>
          <w:tcPr>
            <w:tcW w:w="1806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10～7.5分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3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良好</w:t>
            </w:r>
          </w:p>
        </w:tc>
        <w:tc>
          <w:tcPr>
            <w:tcW w:w="5864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反应能力强，弹跳力较好，接、扑球技术运用较合理、熟练</w:t>
            </w:r>
          </w:p>
        </w:tc>
        <w:tc>
          <w:tcPr>
            <w:tcW w:w="1806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7.4～5分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及格</w:t>
            </w:r>
          </w:p>
        </w:tc>
        <w:tc>
          <w:tcPr>
            <w:tcW w:w="5864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反应能力和弹跳力一般，接、扑球技术运用基本合理</w:t>
            </w:r>
          </w:p>
        </w:tc>
        <w:tc>
          <w:tcPr>
            <w:tcW w:w="1806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4.5～2.5分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不及格</w:t>
            </w:r>
          </w:p>
        </w:tc>
        <w:tc>
          <w:tcPr>
            <w:tcW w:w="5864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反应能力和弹跳力较差，接、扑球技术运用较差</w:t>
            </w:r>
          </w:p>
        </w:tc>
        <w:tc>
          <w:tcPr>
            <w:tcW w:w="1806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2.4～0分</w:t>
            </w:r>
          </w:p>
        </w:tc>
      </w:tr>
    </w:tbl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六、乒乓球项目（总分100分）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1、测试项目：正手攻球，分值：20分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（1）测试内容：两人正手斜线对攻55秒，计算考生有效击球板数（击球失误或击到对方反手位均为无效），每人两次机会，取最好一次成绩。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8616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810"/>
        <w:gridCol w:w="819"/>
        <w:gridCol w:w="819"/>
        <w:gridCol w:w="819"/>
        <w:gridCol w:w="819"/>
        <w:gridCol w:w="819"/>
        <w:gridCol w:w="819"/>
        <w:gridCol w:w="128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成绩（板数）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55-59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50-54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45-49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40-44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35-39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31-34</w:t>
            </w:r>
          </w:p>
        </w:tc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30及以下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2、测试项目：结合技术，分值：20分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考生可根据个人打法类型选择左推右攻、两面攻、正反手削球和连续拉弧圈球四项中任意一项。其中左推右攻和两面攻技术计55秒以内连续击球组数，削球和拉弧圈球计连续击球板数。每人两次机会，取最好一次成绩，未击球到指定落点一律不计数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8869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3"/>
        <w:gridCol w:w="780"/>
        <w:gridCol w:w="941"/>
        <w:gridCol w:w="825"/>
        <w:gridCol w:w="885"/>
        <w:gridCol w:w="870"/>
        <w:gridCol w:w="720"/>
        <w:gridCol w:w="810"/>
        <w:gridCol w:w="64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93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左推右攻（组）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941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22-24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18-23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12-17</w:t>
            </w: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7-11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3-6</w:t>
            </w:r>
          </w:p>
        </w:tc>
        <w:tc>
          <w:tcPr>
            <w:tcW w:w="81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4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93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两面攻（组）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941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22-24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18-23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12-17</w:t>
            </w: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7-11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3-6</w:t>
            </w:r>
          </w:p>
        </w:tc>
        <w:tc>
          <w:tcPr>
            <w:tcW w:w="81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4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93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正反手削球（个）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941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17-19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13-16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10-12</w:t>
            </w: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6-9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3-5</w:t>
            </w:r>
          </w:p>
        </w:tc>
        <w:tc>
          <w:tcPr>
            <w:tcW w:w="81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4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93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连续拉弧圈球（个）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941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26-29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21-25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16-20</w:t>
            </w: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10-15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6-9</w:t>
            </w:r>
          </w:p>
        </w:tc>
        <w:tc>
          <w:tcPr>
            <w:tcW w:w="81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2-5</w:t>
            </w:r>
          </w:p>
        </w:tc>
        <w:tc>
          <w:tcPr>
            <w:tcW w:w="64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93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941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88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7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10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45" w:type="dxa"/>
            <w:tcBorders>
              <w:tl2br w:val="nil"/>
              <w:tr2bl w:val="nil"/>
            </w:tcBorders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3、测试项目：搓中侧身突击，分值：20分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（1）测试内容：两人反手位对搓，考生至少反手搓一板后侧身突击（或侧身拉弧圈球），考生可侧身击球15次，侧身后必须击球，计成功板数，每侧身击球一次后再更新发球。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8363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3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2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成绩（板数）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13-14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11-12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8-10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6-7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4-5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2-3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2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5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4、测试项目：比赛能力，分值：40分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（1）测试内容：根据报考人数，组织循环或淘汰赛，通过比赛观察受试者的全面技术和战术意识，并排列名次。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9195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800"/>
        <w:gridCol w:w="2025"/>
        <w:gridCol w:w="2205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8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测试要求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个人打法风格突出，技术全面，实战能力强，名次1-2。</w:t>
            </w:r>
          </w:p>
        </w:tc>
        <w:tc>
          <w:tcPr>
            <w:tcW w:w="202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个人打法风格突出，技术比较全面，实战能力较强，排名2-3。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个人打法有一定风格，技术基本全面，实战能力一般，名次3-4。</w:t>
            </w:r>
          </w:p>
        </w:tc>
        <w:tc>
          <w:tcPr>
            <w:tcW w:w="198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个人打法无风格，技术不全面，实战能力差，名次靠后。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8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分值</w:t>
            </w:r>
          </w:p>
        </w:tc>
        <w:tc>
          <w:tcPr>
            <w:tcW w:w="180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36-40</w:t>
            </w:r>
          </w:p>
        </w:tc>
        <w:tc>
          <w:tcPr>
            <w:tcW w:w="202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31-35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25-30</w:t>
            </w:r>
          </w:p>
        </w:tc>
        <w:tc>
          <w:tcPr>
            <w:tcW w:w="198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25以下</w:t>
            </w:r>
          </w:p>
        </w:tc>
      </w:tr>
    </w:tbl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七、羽毛球项目（总分100分）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1、测试项目：正手后场杀球，分值：20分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 考评员发出高远球后，考生在右场区距前发球线50厘米处起动杀球直、斜线球各5个。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（2）评分标准：杀球无爆发力每球扣0.5-1分。</w:t>
      </w:r>
    </w:p>
    <w:tbl>
      <w:tblPr>
        <w:tblStyle w:val="9"/>
        <w:tblW w:w="8709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9"/>
        <w:gridCol w:w="768"/>
        <w:gridCol w:w="1707"/>
        <w:gridCol w:w="2340"/>
        <w:gridCol w:w="21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719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测试要求</w:t>
            </w:r>
          </w:p>
        </w:tc>
        <w:tc>
          <w:tcPr>
            <w:tcW w:w="768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扣球</w:t>
            </w:r>
          </w:p>
        </w:tc>
        <w:tc>
          <w:tcPr>
            <w:tcW w:w="17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落点在中前场有效区内</w:t>
            </w:r>
          </w:p>
        </w:tc>
        <w:tc>
          <w:tcPr>
            <w:tcW w:w="234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落点未在有效区内</w:t>
            </w:r>
          </w:p>
        </w:tc>
        <w:tc>
          <w:tcPr>
            <w:tcW w:w="217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扣球无爆发力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487" w:type="dxa"/>
            <w:gridSpan w:val="2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1707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34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每球扣2分</w:t>
            </w:r>
          </w:p>
        </w:tc>
        <w:tc>
          <w:tcPr>
            <w:tcW w:w="217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每球扣1分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2、测试项目：正手后场吊球，分值：20分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（1）测试内容：考评员发出高远球后，考生在右场区距前发球线50厘米处起动吊直、斜线球各5个。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（2）评分标准：落点在前发球线以内为满分；落点在距前发球线50厘米内每球扣1分；落点距前发球线50厘米以外每球扣1.5-2分。</w:t>
      </w:r>
    </w:p>
    <w:tbl>
      <w:tblPr>
        <w:tblStyle w:val="9"/>
        <w:tblW w:w="9030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725"/>
        <w:gridCol w:w="2095"/>
        <w:gridCol w:w="2475"/>
        <w:gridCol w:w="2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2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测试要求</w:t>
            </w:r>
          </w:p>
        </w:tc>
        <w:tc>
          <w:tcPr>
            <w:tcW w:w="72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吊球</w:t>
            </w:r>
          </w:p>
        </w:tc>
        <w:tc>
          <w:tcPr>
            <w:tcW w:w="20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落点在前发球线以内</w:t>
            </w:r>
          </w:p>
        </w:tc>
        <w:tc>
          <w:tcPr>
            <w:tcW w:w="247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落点在距前发球线50厘米内</w:t>
            </w:r>
          </w:p>
        </w:tc>
        <w:tc>
          <w:tcPr>
            <w:tcW w:w="241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落点距前发球线50厘米以外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45" w:type="dxa"/>
            <w:gridSpan w:val="2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20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47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每球扣1分</w:t>
            </w:r>
          </w:p>
        </w:tc>
        <w:tc>
          <w:tcPr>
            <w:tcW w:w="241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每球扣2分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3、测试项目：网前搓球，分值：10分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（1）测试内容：考评员在网前抛球，考生在前发球线后启动将球搓过网，正、反手各5个球。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9000" w:type="dxa"/>
        <w:tblCellSpacing w:w="0" w:type="dxa"/>
        <w:tblInd w:w="-3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750"/>
        <w:gridCol w:w="3450"/>
        <w:gridCol w:w="32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tblCellSpacing w:w="0" w:type="dxa"/>
        </w:trPr>
        <w:tc>
          <w:tcPr>
            <w:tcW w:w="150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测试</w:t>
            </w:r>
          </w:p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75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搓网</w:t>
            </w:r>
          </w:p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前球</w:t>
            </w:r>
          </w:p>
        </w:tc>
        <w:tc>
          <w:tcPr>
            <w:tcW w:w="345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搓球落在前发球线内，过网高度在网上20厘米以内。</w:t>
            </w:r>
          </w:p>
        </w:tc>
        <w:tc>
          <w:tcPr>
            <w:tcW w:w="3295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搓球未落在前发球线内；</w:t>
            </w:r>
          </w:p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过网高度在网上20厘米以上。</w:t>
            </w:r>
          </w:p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出现以上任何一点，均扣1分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55" w:type="dxa"/>
            <w:gridSpan w:val="2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345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295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每球扣1分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4、测试项目：单打技评，分值：50分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 根据报考人数，组织循环或淘汰赛，赛制一局，21 分每球得分。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9013" w:type="dxa"/>
        <w:tblCellSpacing w:w="0" w:type="dxa"/>
        <w:tblInd w:w="-3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669"/>
        <w:gridCol w:w="2181"/>
        <w:gridCol w:w="2046"/>
        <w:gridCol w:w="1773"/>
        <w:gridCol w:w="15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04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测试</w:t>
            </w:r>
          </w:p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669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单打</w:t>
            </w:r>
          </w:p>
        </w:tc>
        <w:tc>
          <w:tcPr>
            <w:tcW w:w="2181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技术动作完整连贯、协调、准确，反应快，步法灵活，防守好，攻击性强，技战术运用好。</w:t>
            </w:r>
          </w:p>
        </w:tc>
        <w:tc>
          <w:tcPr>
            <w:tcW w:w="2046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技术动作、连贯、协调、准确，反应较快，步法较灵活，防守较好，攻击性运用较好。</w:t>
            </w:r>
          </w:p>
        </w:tc>
        <w:tc>
          <w:tcPr>
            <w:tcW w:w="1773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技术动作基本协调、准确，反应、步法、防守和技战术运用一般。</w:t>
            </w:r>
          </w:p>
        </w:tc>
        <w:tc>
          <w:tcPr>
            <w:tcW w:w="1540" w:type="dxa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技术动作不连续、步不协调，反应、步法、防守和技战术运用均较差。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73" w:type="dxa"/>
            <w:gridSpan w:val="2"/>
            <w:vAlign w:val="center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2181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优（50-41）</w:t>
            </w:r>
          </w:p>
        </w:tc>
        <w:tc>
          <w:tcPr>
            <w:tcW w:w="2046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良（40-31）</w:t>
            </w:r>
          </w:p>
        </w:tc>
        <w:tc>
          <w:tcPr>
            <w:tcW w:w="1773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中（30-21）</w:t>
            </w:r>
          </w:p>
        </w:tc>
        <w:tc>
          <w:tcPr>
            <w:tcW w:w="1540" w:type="dxa"/>
          </w:tcPr>
          <w:p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差（20以下）</w:t>
            </w:r>
          </w:p>
        </w:tc>
      </w:tr>
    </w:tbl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八、健美操项目（总分100分）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1、测试项目：形态姿态，分值：20分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（1）测试内容：身高、四肢比例、整体形象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910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8"/>
        <w:gridCol w:w="3726"/>
        <w:gridCol w:w="3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 考试内容</w:t>
            </w:r>
          </w:p>
        </w:tc>
        <w:tc>
          <w:tcPr>
            <w:tcW w:w="372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  动作规格</w:t>
            </w:r>
          </w:p>
        </w:tc>
        <w:tc>
          <w:tcPr>
            <w:tcW w:w="385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          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15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形体姿态</w:t>
            </w:r>
          </w:p>
        </w:tc>
        <w:tc>
          <w:tcPr>
            <w:tcW w:w="372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五官端正、身高与四肢比例适调、整体形象气质佳</w:t>
            </w:r>
          </w:p>
        </w:tc>
        <w:tc>
          <w:tcPr>
            <w:tcW w:w="385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优秀：16-20分；很好：10-15；一般：10分及以下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2、测试项目：综合身体素质，分值：20分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（1）测试内容：纵劈腿（左、右腿）、连续屈体分腿跳、20秒钟快速仰卧击足、直角支撑。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（2）评分标准：</w:t>
      </w:r>
    </w:p>
    <w:tbl>
      <w:tblPr>
        <w:tblStyle w:val="9"/>
        <w:tblW w:w="9401" w:type="dxa"/>
        <w:jc w:val="center"/>
        <w:tblCellSpacing w:w="0" w:type="dxa"/>
        <w:tblBorders>
          <w:top w:val="outset" w:color="000000" w:sz="4" w:space="0"/>
          <w:left w:val="outset" w:color="000000" w:sz="4" w:space="0"/>
          <w:bottom w:val="outset" w:color="000000" w:sz="4" w:space="0"/>
          <w:right w:val="outset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709"/>
        <w:gridCol w:w="2482"/>
        <w:gridCol w:w="4954"/>
      </w:tblGrid>
      <w:tr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考试内容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分值</w:t>
            </w:r>
          </w:p>
        </w:tc>
        <w:tc>
          <w:tcPr>
            <w:tcW w:w="24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动作规格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评分标准</w:t>
            </w:r>
          </w:p>
        </w:tc>
      </w:tr>
      <w:tr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纵劈腿（左右腿各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分）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24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两腿前后分开于地面成一条直线，腿贴于地面，上体正直。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男 每离地面1厘米扣0.3分（左右合扣1次分）</w:t>
            </w:r>
          </w:p>
        </w:tc>
      </w:tr>
      <w:tr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5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女 每离地面1厘米扣0.4分（左右合扣1次分）</w:t>
            </w:r>
          </w:p>
        </w:tc>
      </w:tr>
      <w:tr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连续屈体分腿跳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（男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次，女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次）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24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垂直起跳后双腿上举至躯体分腿位置，手臂与躯干高于双腿伸展， 双腿必须平行或高于水平面，双脚并拢连续跳跃。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男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连续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次为满分，每少1次扣1分。</w:t>
            </w:r>
          </w:p>
        </w:tc>
      </w:tr>
      <w:tr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5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连续8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次为满分，每少1次扣1分。</w:t>
            </w:r>
          </w:p>
        </w:tc>
      </w:tr>
      <w:tr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直角支撑（男8秒，女5 秒）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24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直腿坐两手撑地，收腹举腿使身体离地成直角。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男 8秒计满分，每少1秒扣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分。</w:t>
            </w:r>
          </w:p>
        </w:tc>
      </w:tr>
      <w:tr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5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女 5秒计满分，每少1秒扣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分</w:t>
            </w:r>
          </w:p>
        </w:tc>
      </w:tr>
      <w:tr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20秒钟快速仰卧击足（男25次、女20次）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分</w:t>
            </w:r>
          </w:p>
        </w:tc>
        <w:tc>
          <w:tcPr>
            <w:tcW w:w="24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仰卧地面，两臂上举触地，然后迅速举腿摆臂起上体，两手轻击脚面再还原成仰卧姿势。</w:t>
            </w: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男 25次为满分，每少1次扣0.5分。腿未伸直、动作不协调扣相应的姿态分。</w:t>
            </w:r>
          </w:p>
        </w:tc>
      </w:tr>
      <w:tr>
        <w:tblPrEx>
          <w:tblBorders>
            <w:top w:val="outset" w:color="000000" w:sz="4" w:space="0"/>
            <w:left w:val="outset" w:color="000000" w:sz="4" w:space="0"/>
            <w:bottom w:val="outset" w:color="000000" w:sz="4" w:space="0"/>
            <w:right w:val="outset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5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9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女20次为满分，每少1次扣0.5分。腿未伸直、动作不协调扣相应的姿态分。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3、测试项目：套路展示，分值：60分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测试内容及评分标准：</w:t>
      </w:r>
    </w:p>
    <w:tbl>
      <w:tblPr>
        <w:tblStyle w:val="9"/>
        <w:tblW w:w="9497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4" w:space="0"/>
          <w:right w:val="outset" w:color="000000" w:sz="6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51"/>
        <w:gridCol w:w="2665"/>
        <w:gridCol w:w="349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4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 考试内容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分值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  动作规格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          评分标准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4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竞技健美操成套动作展示（必须有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个难度动作展示，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符合国际体联2020-2024周期规则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40分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动作规范，协调连贯，动作与音乐配合好，成套动作表现出良好的体力，耐力与表现力。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艺术20分，完成20分.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 xml:space="preserve">等级评定： 优秀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.0-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 xml:space="preserve">0.0分， 良好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.0-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15.9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分，一般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.0分以下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4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59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考生以第二风格编排个人舞蹈秀,（舞蹈风格不限，不超过60秒） 结合音乐完成个人舞蹈秀。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20分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动作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与音乐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契合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突出所选风格特点，动作表现出良好的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身体能力，技术能力，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个人表现能力。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艺术性、动作完成质量及表现力等方面进行综合评定。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 xml:space="preserve">等级评定： 优秀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.0-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 xml:space="preserve">0.0分， 良好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.0-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15.9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分，一般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.0分以下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九、田径项目（总分100分）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1、测试内容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（1）考生需根据报考专项，参加100米、200米、400米、800米、1500米、5000米，110米栏（男）、100米栏、400米栏、跳高、跳远、三级跳远、铅球、铁饼、标枪和全能其中一个项目的考试。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（2）径赛项目考试采用一次性比赛，使用手动计时计取成绩，参照评分标准换算成得分。每道须由三名计时员计取成绩，所计成绩的中间值或相同值为最终成绩。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（3）径赛项目（含全能径赛项目）考试中，对每组第一次起跑犯规的考生应给予警告，只允许考生有一次起跑犯规而不取消资格，之后同一组的一名或多名考生每次起跑犯规，均将被取消该单项比赛资格。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（4）田赛项目考试，每名考生均有3次试跳或试投机会，计取最好成绩换算得分。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（5）跨栏采用的栏架高度和投掷项目所使用的器材重量，均以国际田联最新田径竞赛规则规定的成人比赛器材规格为标准。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2、评分标准：见表1--表4</w:t>
      </w:r>
    </w:p>
    <w:p>
      <w:pPr>
        <w:numPr>
          <w:ilvl w:val="0"/>
          <w:numId w:val="0"/>
        </w:numPr>
        <w:spacing w:line="440" w:lineRule="atLeast"/>
        <w:ind w:left="361" w:leftChars="0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lang w:val="en-US" w:eastAsia="zh-CN"/>
        </w:rPr>
        <w:t>表1 男子径赛手计时评分表</w:t>
      </w:r>
    </w:p>
    <w:tbl>
      <w:tblPr>
        <w:tblStyle w:val="10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25"/>
        <w:gridCol w:w="873"/>
        <w:gridCol w:w="859"/>
        <w:gridCol w:w="1159"/>
        <w:gridCol w:w="1077"/>
        <w:gridCol w:w="1269"/>
        <w:gridCol w:w="845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分值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100米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200米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400米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800米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1500米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5000米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110米栏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400米栏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10.50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21.71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49.50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1'55"00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4'06"00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15'40"00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14.70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99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10.52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21.72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49.51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1'55"20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4'06"10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15'40"50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14.72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98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10.54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21.73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49.52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1'55"40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4'06"20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15'40"60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14.75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97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10.56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21.74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49.53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1'55"60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4'06"30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15'40"90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14.80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96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10.58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21.75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49.54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1'55"800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4'06"40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15'41"00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14.85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95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10.60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21.80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49.55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1'56"10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4'06"50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15'41"20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14.90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94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10.62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21.90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49.56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1'56"20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4'06"60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15'41"40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14.91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93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10.64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21.99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49.57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1'56"25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4'06"70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15'41"60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14.93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92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10.66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22.00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49.58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1'56"30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4'06"80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15'41"90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14.94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91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10.68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22.10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49.59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1'56"35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4'06"90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15'42"10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14.96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90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10.70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22.11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49.70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1'56"40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4'07"50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15'42"30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15.00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89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10.71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22.12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49.80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1'56"45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4'07"60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15'42"50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15.05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88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10.72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22.13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49.90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1'56"50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4'07"70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15'43"00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15.08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87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10.73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22.15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50.00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1'56"55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4'07"80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15'43"50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15.10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86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10.74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22.16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50.10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1'56"60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4'07"81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15'44"00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15.12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85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10.75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22.17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50.20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1'56"65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4'07"82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15'44"20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15.14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84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10.76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22.18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50.40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1'56"70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4'07"83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15'44"40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15.16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83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10.77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22.19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50.60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1'56"75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4'07"84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15'44"60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15.20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82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10.78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22.20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50.80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1'56"802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4'07"85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15'44"80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15.22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81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10.79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22.25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50.90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1'56"850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4'07"86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15'44"90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15.25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10.80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22.28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50.95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1'56"90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4'07"87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15'45"00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15.27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79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10.83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22.30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51.00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1'57"00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4'07"88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15'45"50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15.29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78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10.84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22.31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51.05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1'57"20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4'07"89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15'46"00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15.30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77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10.85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22.32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51.10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1'58"40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4'07"90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15'46"50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15.32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76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10.86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22.33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51.11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1'58"60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4'07"91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15'47"00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15.34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75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10.87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22.34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51.12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1'58"90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4'07"92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15'47"50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15.36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74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10.88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22.35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51.14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1'59"10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4'07"93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15'48"00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15.38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73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10.89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22.36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51.16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1'59"30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4'07"94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15'48"50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15.40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72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10.90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22.37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51.18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1'59"50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4'07"95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15'49"00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15.42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71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10.91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22.38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51.20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1'59"70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4'07"96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15'49"50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15.44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70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10.92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22.39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51.21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1'59"90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4'08"10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15'50"00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15.46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69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10.93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22.40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51.24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2'00"10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4'08"30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15'51"00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15.48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68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10.94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22.41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51.40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2'00"30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4'08"40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15'51"50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15.50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67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10.95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22.42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51.45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2'00"50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4'08"50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15'52"00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15.52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66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10.96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22.43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51.50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2'00"70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4'08"70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15'52"50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15.54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65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10.97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22.44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51.51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2'00"90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4'09"00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15'53"00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15.56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64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10.98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22.45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51.52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2'00"10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4'09"20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15'53"50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15.58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63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10.99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22.46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51.53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2'01"30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4'09"40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15'54"00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15.60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62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11.00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22.47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51.54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2'01"50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4'09"60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15'54"50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15.62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11.01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22.48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51.55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2'01"70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4'09"80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15'55"00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15.64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11.02</w:t>
            </w:r>
          </w:p>
        </w:tc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22.49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51.56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2'01"90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4'10"00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15'55"50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15.66</w:t>
            </w:r>
          </w:p>
        </w:tc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both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440" w:lineRule="atLeast"/>
        <w:ind w:left="361" w:leftChars="0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lang w:val="en-US" w:eastAsia="zh-CN"/>
        </w:rPr>
        <w:t>表2 男子田赛评分表（单位：米）</w:t>
      </w:r>
    </w:p>
    <w:tbl>
      <w:tblPr>
        <w:tblStyle w:val="10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91"/>
        <w:gridCol w:w="1077"/>
        <w:gridCol w:w="1568"/>
        <w:gridCol w:w="1228"/>
        <w:gridCol w:w="1159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分值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跳高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跳远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三级跳远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铅球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铁饼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标枪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2.10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7.30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15.50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14.50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43.00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99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2.09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7.29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15.45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14.40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42.90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98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2.08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7.28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15.40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14.33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42.85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97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2.07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7.26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15.35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14.26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42.80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2.06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7.24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14.20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42.75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95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2.05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7.22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15.25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14.10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42.60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94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2.04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7.20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14.00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42.55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2.03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7.18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15.15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13.90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42.50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92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2.02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7.16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13.80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42.45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91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2.01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7.14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15.08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13.70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42.40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2.00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7.12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15.06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13.60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42.35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89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1.99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7.10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15.04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13.51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42.30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88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1.98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7.08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15.02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13.45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42.25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87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1.97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7.06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15.00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13.40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42.20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1.96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7.04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14.96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13.35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42.15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85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1.95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7.02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14.93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13.30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42.10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84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1.94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7.00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14.90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13.25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42.05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1.93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6.98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14.85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13.20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42.00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82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1.92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6.96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14.80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13.15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41.95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81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1.91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6.94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14.78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13.10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41.90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1.90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6.92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14.76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13.05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41.85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79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1.89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6.90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14.70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13.00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41.80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78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1.88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6.88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14.68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12.98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41.75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77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1.87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6.86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14.66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12.96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41.70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1.86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6.84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14.64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12.94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41.50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75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1.85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6.82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14.62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12.93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41.40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74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1.84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6.80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14.60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12.90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41.30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1.83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6.78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14.58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12.85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41.20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72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1.82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6.76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14.56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12.84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41.10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71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1.81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6.74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14.54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12.83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41.00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1.80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6.72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14.53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12.82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40.88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69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1.79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6.70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14.52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12.81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40.78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68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1.78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6.68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14.50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12.80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40.68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67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1.77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6.66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14.48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12.79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40.58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1.76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6.64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14.46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12.78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40.48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65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1.75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6.62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14.44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12.77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40.38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64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1.74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6.60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14.42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12.76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40.28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1.73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6.58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14.40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12.75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40.18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62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1.72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6.56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14.38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12.74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40.08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1.71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6.54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14.36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12.73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40.00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5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1.70</w:t>
            </w:r>
          </w:p>
        </w:tc>
        <w:tc>
          <w:tcPr>
            <w:tcW w:w="10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6.52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14.34</w:t>
            </w:r>
          </w:p>
        </w:tc>
        <w:tc>
          <w:tcPr>
            <w:tcW w:w="122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12.72</w:t>
            </w: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39.90</w:t>
            </w:r>
          </w:p>
        </w:tc>
        <w:tc>
          <w:tcPr>
            <w:tcW w:w="177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49.80</w:t>
            </w:r>
          </w:p>
        </w:tc>
      </w:tr>
    </w:tbl>
    <w:p>
      <w:pPr>
        <w:numPr>
          <w:ilvl w:val="0"/>
          <w:numId w:val="0"/>
        </w:numPr>
        <w:spacing w:line="440" w:lineRule="atLeast"/>
        <w:ind w:left="0" w:leftChars="0" w:firstLine="0" w:firstLineChars="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vertAlign w:val="baseline"/>
          <w:lang w:val="en-US" w:eastAsia="zh-CN"/>
        </w:rPr>
      </w:pPr>
    </w:p>
    <w:p>
      <w:pPr>
        <w:numPr>
          <w:ilvl w:val="0"/>
          <w:numId w:val="0"/>
        </w:numPr>
        <w:spacing w:line="440" w:lineRule="atLeast"/>
        <w:ind w:left="0" w:leftChars="0" w:firstLine="0" w:firstLineChars="0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vertAlign w:val="baseline"/>
          <w:lang w:val="en-US" w:eastAsia="zh-CN"/>
        </w:rPr>
        <w:t>表3女子径赛手计时评分表</w:t>
      </w:r>
    </w:p>
    <w:tbl>
      <w:tblPr>
        <w:tblStyle w:val="10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9"/>
        <w:gridCol w:w="920"/>
        <w:gridCol w:w="1078"/>
        <w:gridCol w:w="1091"/>
        <w:gridCol w:w="1063"/>
        <w:gridCol w:w="1268"/>
        <w:gridCol w:w="1164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分值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100米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200米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400米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800米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1500米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5000米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100米栏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400米栏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12.20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24.50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58"50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2'18"00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4'45"00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18'30"00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15.00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1'05"50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99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12.21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24.52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58"60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2'18"10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4'46"50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18'31"00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15.11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1'05"6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98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12.22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24.54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58"80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2'18"20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4'47"00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18'32"00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15.12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1'05"70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97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12.24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24.56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59"00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2'18"30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4'48"00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18'33"00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1'05"80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96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12.26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24.58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59"10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2'18"40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4'49"00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18'34"00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15.14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1'05"90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95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12.28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24.60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59"30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2'18"50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4'50"50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18'35"00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15.15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94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12.30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24.62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59"50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2'18"60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4'51"00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18'36"00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93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12.32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24.64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59"70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2'18"70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4'52"00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18'37"00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15.17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92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12.34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24.66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59"90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2'18"80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4'53"50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18'38"00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15.18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91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12.36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24.68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1'00"05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2'18"90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4'54"00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18'39"00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15.19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12.38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24.70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1'00"25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2'19"00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4'54"50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18'40"00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89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12.40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24.72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1'00"26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2'20"20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4'55"00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18'41"00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15.21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88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12.42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24.74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1'00"27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2'20"40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4'56"70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18'42"00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15.22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87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12.44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24.76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1'00"28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2'20"60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4'57"80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18'43"00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86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12.46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24.78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1'00"29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2'20"80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4'58"10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18'44"00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15.24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85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12.48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24.80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1'00"30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2'21"00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4'58"20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18'45"00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15.25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84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12.50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24.84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1'00"32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2'21"20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4'59"10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18'46"00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83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12.52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24.94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1'00"34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2'21"40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4'59"20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18'47"00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15.27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82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12.54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25.24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1'00"35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2'21"60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4'59"30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18'48"00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15.28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81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12.56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25.34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1'00"40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2'21"80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4'59"40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18'49"00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15.29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12.58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25.54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1'00"50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2'22"40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4'59"50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18'50"00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1'06"99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79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12.60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25.60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1'00"55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2'22"80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5'00"50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18'53"00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15.31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1'07"00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78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12.62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25.64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1'00"65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2'22"40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5'01"50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18'56"00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15.32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1'07"10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77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12.64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25.78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1'00"80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2'22"80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5'02"50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18'59"00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1'07"20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76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12.66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26.11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1'01"10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2'23"40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5'03"50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19'03"00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15.38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1'07"30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75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12.68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26.25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1'01"30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2'23"80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5'04"50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19'06"00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15.40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1'07"40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74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12.70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26.31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1'01"50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2'24"50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5'05"90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19'10"00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15.46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1'07"99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73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12.72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26.47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1'01"90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2'24"90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5'06"00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19'13"00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15.56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1'08"50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72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12.74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26.52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1'02"20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2'25"20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5'07"50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19'23"00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15.66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1'08"99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71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12.76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27.00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1'02"50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2'26"50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5'08"90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19'28"00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15.76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1'09"49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12.78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27.19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1'02"70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2'27"80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5'09"00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19'33"00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15.86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1'09"99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69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12.80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27.29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1'02"90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2'28"99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5'10"30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19'38"00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15.96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1'10"09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68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12.82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27.39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1'03"00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2'29"18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5'11"60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19'43"00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16.06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1'10"49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67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12.84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27.59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1'03"10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2'30"28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5'12"90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19'46"00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16.36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1'10"99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66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12.86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27.79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1'03"40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2'30"38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5'13"00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19'49"00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16.53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1'11"09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65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12.88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27.89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1'03"70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2'30"48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5'14"20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19'50"00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16.63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1'11"39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64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12.90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27.99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1'03"90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2'30"58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5'14"30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19'51"00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16.73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1'11"59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63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12.92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28.09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1'04"00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2'30"68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5'14"40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19'53"00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16.83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1'11"99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62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12.94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28.29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1'04"10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2'30"78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5'14"50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19'55"00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16.93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1'12"29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12.96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28.35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1'04"20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2'30"88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5'14"60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19'56"00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17.03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1'12"99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859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12.98</w:t>
            </w:r>
          </w:p>
        </w:tc>
        <w:tc>
          <w:tcPr>
            <w:tcW w:w="92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28.50</w:t>
            </w:r>
          </w:p>
        </w:tc>
        <w:tc>
          <w:tcPr>
            <w:tcW w:w="107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1'04"30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2'30"98</w:t>
            </w:r>
          </w:p>
        </w:tc>
        <w:tc>
          <w:tcPr>
            <w:tcW w:w="106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5'14"70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19'59"00</w:t>
            </w:r>
          </w:p>
        </w:tc>
        <w:tc>
          <w:tcPr>
            <w:tcW w:w="11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17.13</w:t>
            </w:r>
          </w:p>
        </w:tc>
        <w:tc>
          <w:tcPr>
            <w:tcW w:w="1091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1'13"99</w:t>
            </w:r>
          </w:p>
        </w:tc>
      </w:tr>
    </w:tbl>
    <w:p>
      <w:pPr>
        <w:numPr>
          <w:ilvl w:val="0"/>
          <w:numId w:val="0"/>
        </w:numPr>
        <w:spacing w:line="440" w:lineRule="atLeast"/>
        <w:jc w:val="both"/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440" w:lineRule="atLeast"/>
        <w:ind w:left="361" w:leftChars="0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lang w:val="en-US" w:eastAsia="zh-CN"/>
        </w:rPr>
        <w:t>表4 女子田赛评分表（单位：米）</w:t>
      </w:r>
    </w:p>
    <w:tbl>
      <w:tblPr>
        <w:tblStyle w:val="10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82"/>
        <w:gridCol w:w="1186"/>
        <w:gridCol w:w="1200"/>
        <w:gridCol w:w="1623"/>
        <w:gridCol w:w="1350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分值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跳高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跳远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三级跳远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铅球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铁饼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标枪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1.80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5.90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12.30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12.50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44.00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99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1.79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5.87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12.26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12.49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43.80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98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1.78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5.86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12.24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12.48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43.45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97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1.77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5.65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12.22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12.47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43.00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96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1.76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5.84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12.46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42.80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95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1.75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5.83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12.18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12.42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42.60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94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1.74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5.82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12.16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12.40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42.50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93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1.73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5.81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12.14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12.38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42.30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92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1.72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5.79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12.12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12.35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42.10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91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1.71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5.77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12.10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12.33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41.90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90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1.70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5.76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12.08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12.30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41.50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89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1.69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5.74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12.06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12.29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41.30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88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1.68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5.72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12.04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12.28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41.14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87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1.67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5.70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12.02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12.26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40.73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86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1.66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5.68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12.00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12.24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40.42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85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1.65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5.66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11.95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12.22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40.21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84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1.64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5.64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11.90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12.20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39.90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83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1.63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5.62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11.86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12.18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39.79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82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1.62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5.60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11.83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12.16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39.70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81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1.61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5.58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11.80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12.14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39.60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1.60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5.56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11.78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12.12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39.58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79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1.59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5.54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11.76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12.10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39.48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78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1.58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5.52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11.74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12.08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39.38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77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1.57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5.50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11.72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12.06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39.28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76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1.56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5.48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11.70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12.04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39.08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75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1.55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5.46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11.68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11.99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38.88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74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1.54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5.44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11.64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11.96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38.68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73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1.53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5.42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11.62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11.94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38.28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72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1.52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5.40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11.61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11.92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38.08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71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1.51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5.38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11.59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11.90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37.88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70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1.50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5.36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11.55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11.88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37.68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69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1.49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5.34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11.50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11.84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36.48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68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1.48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5.32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11.45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11.80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36.28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67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1.47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5.30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11.40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11.75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37.08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66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1.46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5.28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11.35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11.70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37.88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65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1.45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11.30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11.65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36.68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64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1.44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5.24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11.25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11.60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36.48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63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1.43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4.22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11.20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11.55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36.28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62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1.42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4.20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11.15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11.50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36.08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1.41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4.18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11.10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11.45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35.28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364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1.40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4.16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11.05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11.40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35.00</w:t>
            </w:r>
          </w:p>
        </w:tc>
        <w:tc>
          <w:tcPr>
            <w:tcW w:w="1677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34.80</w:t>
            </w:r>
          </w:p>
        </w:tc>
      </w:tr>
    </w:tbl>
    <w:p>
      <w:pPr>
        <w:spacing w:line="440" w:lineRule="atLeast"/>
        <w:rPr>
          <w:rFonts w:hint="eastAsia" w:ascii="仿宋" w:hAnsi="仿宋" w:eastAsia="仿宋" w:cs="仿宋"/>
          <w:color w:val="auto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十、武术项目（总分100分）  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    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5" w:lineRule="atLeast"/>
        <w:ind w:leftChars="0" w:right="0" w:rightChars="0"/>
        <w:jc w:val="left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考试内容与分值</w:t>
      </w:r>
    </w:p>
    <w:tbl>
      <w:tblPr>
        <w:tblStyle w:val="9"/>
        <w:tblW w:w="89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2237"/>
        <w:gridCol w:w="2599"/>
        <w:gridCol w:w="2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类别分值</w:t>
            </w: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基本素质</w:t>
            </w:r>
          </w:p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2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专业素质</w:t>
            </w:r>
          </w:p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2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才艺展示</w:t>
            </w:r>
          </w:p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（60分）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武术项目</w:t>
            </w:r>
          </w:p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考试内容</w:t>
            </w:r>
          </w:p>
        </w:tc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左右竖叉（10分）</w:t>
            </w:r>
          </w:p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左右正踢腿（10分）</w:t>
            </w:r>
          </w:p>
        </w:tc>
        <w:tc>
          <w:tcPr>
            <w:tcW w:w="2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旋风脚（10分）</w:t>
            </w:r>
          </w:p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腾空摆莲（10分）</w:t>
            </w:r>
          </w:p>
        </w:tc>
        <w:tc>
          <w:tcPr>
            <w:tcW w:w="2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武术自编成套动作表演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   （一）基本素质（20分）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1、测试项目：左右竖叉（10分）；左右正踢腿（10分）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2、测试方法：考生上场行抱拳礼，听到信号后开始。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3、评分标准：</w:t>
      </w:r>
    </w:p>
    <w:tbl>
      <w:tblPr>
        <w:tblStyle w:val="9"/>
        <w:tblW w:w="9039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3376"/>
        <w:gridCol w:w="37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6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 考试内容</w:t>
            </w:r>
          </w:p>
        </w:tc>
        <w:tc>
          <w:tcPr>
            <w:tcW w:w="337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  动作规格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          评分标准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186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左右竖叉</w:t>
            </w:r>
          </w:p>
        </w:tc>
        <w:tc>
          <w:tcPr>
            <w:tcW w:w="337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两臂侧举，两腿前后分开成直线。前腿腿部后侧及脚跟着地，后腿腿部前侧及脚内侧着地。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男生每离地面每1厘米扣0.3分（左右合扣1次分）；女生每离地面1厘米扣0.4分（左右合扣1次分）。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6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左右正踢腿</w:t>
            </w:r>
          </w:p>
        </w:tc>
        <w:tc>
          <w:tcPr>
            <w:tcW w:w="337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姿势正确、方法清楚、用力顺达、快速有力、摆动腿挺膝勾脚足跟过肩，膝关节不能弯曲。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10秒钟完成踢摆14次为满分，踢摆次数在规定时间内每减少1次扣1分，依次类推。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95" w:lineRule="atLeast"/>
        <w:ind w:left="0" w:right="0" w:firstLine="0"/>
        <w:jc w:val="left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 （二）专业素质（20分）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测试项目：旋风脚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10分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）；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腾空摆莲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10分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、测试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方法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：考生上场行抱拳礼，听到信号后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开始，每个动作可做两次，取表现最好的一次评分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、评分标准：</w:t>
      </w:r>
    </w:p>
    <w:tbl>
      <w:tblPr>
        <w:tblStyle w:val="9"/>
        <w:tblW w:w="9105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5070"/>
        <w:gridCol w:w="2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 考试内容</w:t>
            </w:r>
          </w:p>
        </w:tc>
        <w:tc>
          <w:tcPr>
            <w:tcW w:w="50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  动作规格</w:t>
            </w:r>
          </w:p>
        </w:tc>
        <w:tc>
          <w:tcPr>
            <w:tcW w:w="275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          评分标准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旋风脚</w:t>
            </w:r>
          </w:p>
        </w:tc>
        <w:tc>
          <w:tcPr>
            <w:tcW w:w="50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两脚开立，两臂由内向左上方用力抡摆。左腿伸直或屈提亦向左上摆动，右腿随即蹬地跳起，上体借势向左上翻转。同时右腿伸直，脚掌内扣，做贴面里合。空中左手于头之左上方迎击右脚掌。拍击后，身体继续旋转动，随之两脚同时落地。（起左腿里合时则旋风脚方向相反）</w:t>
            </w:r>
          </w:p>
        </w:tc>
        <w:tc>
          <w:tcPr>
            <w:tcW w:w="2759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摆动脚高过肩，落地有歩型连接，男生旋转度数达720、女生达540度及以上为满分，旋转度数每减少90度扣1分，依次类推。没有歩型连接扣1分，出现晃动、跳动扣0.5分，倒地不予评分；摆动脚过腰未过肩扣1分，摆动脚未过腰不予评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腾空摆莲</w:t>
            </w:r>
          </w:p>
        </w:tc>
        <w:tc>
          <w:tcPr>
            <w:tcW w:w="507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两脚开立。两臂由内向右上方用力抡摆。随即蹬地跳起，右腿在空中做一外摆腿,上体随之向右拧转。同时,手于头上与脚面击响。拍击后，身体继续旋转动，随之两脚同时落地。（起左腿外摆时则摆莲方向相反）</w:t>
            </w:r>
          </w:p>
        </w:tc>
        <w:tc>
          <w:tcPr>
            <w:tcW w:w="2759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95" w:lineRule="atLeast"/>
        <w:ind w:left="0" w:right="0" w:firstLine="0"/>
        <w:jc w:val="left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（三）整套动作演练（60分）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1、测试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方法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：听到点名后考生上场行抱拳礼，开始演练套路。　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2、评分标准：根据动作质量、演练水平、套路编排、动作难度四个内容评分：优秀54-60分；良好47-53分；合格42-46分；不合格36分及以下。不能完成套路演练不予评分。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555"/>
        <w:jc w:val="left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自选套路不少于1分20秒，传统套路不少于1分钟，太极类3-4分钟，不符合时间规定每3秒扣1分。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95" w:lineRule="atLeast"/>
        <w:ind w:left="0" w:right="0" w:firstLine="555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E64343F-605A-45A7-9862-5EFE41DF35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8252635-3D89-4CAD-93B6-3614846F8D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153BAFE-C8F5-42F0-84FF-B75A0477610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C129122-315C-4901-A24D-87CF58753B6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3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ZmNjZmY2YWM3NDYxMWIwZDlkZGJiODYzNzlmNDgifQ=="/>
  </w:docVars>
  <w:rsids>
    <w:rsidRoot w:val="00000000"/>
    <w:rsid w:val="2BD5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szCs w:val="21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qFormat/>
    <w:uiPriority w:val="99"/>
    <w:rPr>
      <w:color w:val="800080"/>
      <w:u w:val="single"/>
    </w:rPr>
  </w:style>
  <w:style w:type="character" w:styleId="14">
    <w:name w:val="Hyperlink"/>
    <w:basedOn w:val="11"/>
    <w:qFormat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99"/>
    <w:rPr>
      <w:sz w:val="21"/>
      <w:szCs w:val="21"/>
    </w:rPr>
  </w:style>
  <w:style w:type="character" w:customStyle="1" w:styleId="16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11"/>
    <w:qFormat/>
    <w:uiPriority w:val="99"/>
    <w:rPr>
      <w:color w:val="605E5C"/>
      <w:shd w:val="clear" w:color="auto" w:fill="E1DFDD"/>
    </w:rPr>
  </w:style>
  <w:style w:type="character" w:customStyle="1" w:styleId="20">
    <w:name w:val="批注文字 Char"/>
    <w:basedOn w:val="11"/>
    <w:link w:val="3"/>
    <w:qFormat/>
    <w:uiPriority w:val="99"/>
    <w:rPr>
      <w:kern w:val="2"/>
      <w:sz w:val="21"/>
      <w:szCs w:val="22"/>
    </w:rPr>
  </w:style>
  <w:style w:type="character" w:customStyle="1" w:styleId="21">
    <w:name w:val="批注主题 Char"/>
    <w:basedOn w:val="20"/>
    <w:link w:val="8"/>
    <w:qFormat/>
    <w:uiPriority w:val="99"/>
    <w:rPr>
      <w:b/>
      <w:bCs/>
      <w:kern w:val="2"/>
      <w:sz w:val="21"/>
      <w:szCs w:val="22"/>
    </w:rPr>
  </w:style>
  <w:style w:type="character" w:customStyle="1" w:styleId="22">
    <w:name w:val="未处理的提及2"/>
    <w:basedOn w:val="11"/>
    <w:qFormat/>
    <w:uiPriority w:val="99"/>
    <w:rPr>
      <w:color w:val="605E5C"/>
      <w:shd w:val="clear" w:color="auto" w:fill="E1DFDD"/>
    </w:rPr>
  </w:style>
  <w:style w:type="character" w:customStyle="1" w:styleId="23">
    <w:name w:val="Unresolved Mention"/>
    <w:basedOn w:val="11"/>
    <w:qFormat/>
    <w:uiPriority w:val="99"/>
    <w:rPr>
      <w:color w:val="605E5C"/>
      <w:shd w:val="clear" w:color="auto" w:fill="E1DFDD"/>
    </w:rPr>
  </w:style>
  <w:style w:type="table" w:customStyle="1" w:styleId="24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正文字"/>
    <w:basedOn w:val="1"/>
    <w:qFormat/>
    <w:uiPriority w:val="0"/>
    <w:pPr>
      <w:spacing w:line="360" w:lineRule="auto"/>
      <w:ind w:firstLine="640" w:firstLineChars="200"/>
    </w:pPr>
    <w:rPr>
      <w:rFonts w:ascii="仿宋_GB2312" w:hAnsi="宋体" w:eastAsia="仿宋_GB231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25</Pages>
  <Words>10833</Words>
  <Characters>17578</Characters>
  <Paragraphs>2526</Paragraphs>
  <TotalTime>17</TotalTime>
  <ScaleCrop>false</ScaleCrop>
  <LinksUpToDate>false</LinksUpToDate>
  <CharactersWithSpaces>17713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2021-12-09T23:41:00Z</dcterms:created>
  <dc:creator>Sky123.Org</dc:creator>
  <cp:lastModifiedBy>荣老师</cp:lastModifiedBy>
  <cp:lastPrinted>2024-01-12T07:01:00Z</cp:lastPrinted>
  <dcterms:modified xsi:type="dcterms:W3CDTF">2025-01-24T14:38:04Z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6e42975156724885ba7ca62c35bfde14_23</vt:lpwstr>
  </property>
  <property fmtid="{D5CDD505-2E9C-101B-9397-08002B2CF9AE}" pid="4" name="KSOTemplateDocerSaveRecord">
    <vt:lpwstr>eyJoZGlkIjoiOTM4ZjQ2MDVhNTFmMWRkODQzYjA3N2VhZTMwZjA5MGIiLCJ1c2VySWQiOiI0NDMxNjAyMzkifQ==</vt:lpwstr>
  </property>
</Properties>
</file>