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4AD0A">
      <w:pPr>
        <w:spacing w:before="156" w:beforeLines="50" w:after="156" w:afterLines="50" w:line="500" w:lineRule="exact"/>
        <w:jc w:val="center"/>
        <w:rPr>
          <w:rFonts w:hint="eastAsia" w:eastAsia="华文中宋" w:cs="华文中宋"/>
          <w:b/>
          <w:bCs/>
          <w:sz w:val="36"/>
          <w:szCs w:val="36"/>
          <w:lang w:val="en-US" w:eastAsia="zh-CN"/>
        </w:rPr>
      </w:pPr>
      <w:r>
        <w:rPr>
          <w:rFonts w:hint="eastAsia" w:eastAsia="华文中宋" w:cs="华文中宋"/>
          <w:b/>
          <w:bCs/>
          <w:sz w:val="36"/>
          <w:szCs w:val="36"/>
        </w:rPr>
        <w:t xml:space="preserve"> 湖南汽车工程职业</w:t>
      </w:r>
      <w:r>
        <w:rPr>
          <w:rFonts w:hint="eastAsia" w:eastAsia="华文中宋" w:cs="华文中宋"/>
          <w:b/>
          <w:bCs/>
          <w:sz w:val="36"/>
          <w:szCs w:val="36"/>
          <w:lang w:val="en-US" w:eastAsia="zh-CN"/>
        </w:rPr>
        <w:t>大学</w:t>
      </w:r>
    </w:p>
    <w:p w14:paraId="0ECB0118">
      <w:pPr>
        <w:spacing w:before="156" w:beforeLines="50" w:after="156" w:afterLines="50" w:line="500" w:lineRule="exact"/>
        <w:jc w:val="center"/>
        <w:rPr>
          <w:rFonts w:hint="eastAsia" w:eastAsia="华文中宋" w:cs="华文中宋"/>
          <w:b/>
          <w:bCs/>
          <w:sz w:val="36"/>
          <w:szCs w:val="36"/>
        </w:rPr>
      </w:pPr>
      <w:r>
        <w:rPr>
          <w:rFonts w:hint="eastAsia" w:eastAsia="华文中宋" w:cs="华文中宋"/>
          <w:b/>
          <w:bCs/>
          <w:sz w:val="36"/>
          <w:szCs w:val="36"/>
        </w:rPr>
        <w:t>202</w:t>
      </w:r>
      <w:r>
        <w:rPr>
          <w:rFonts w:hint="eastAsia" w:eastAsia="华文中宋" w:cs="华文中宋"/>
          <w:b/>
          <w:bCs/>
          <w:sz w:val="36"/>
          <w:szCs w:val="36"/>
          <w:lang w:val="en-US" w:eastAsia="zh-CN"/>
        </w:rPr>
        <w:t>5</w:t>
      </w:r>
      <w:r>
        <w:rPr>
          <w:rFonts w:hint="eastAsia" w:eastAsia="华文中宋" w:cs="华文中宋"/>
          <w:b/>
          <w:bCs/>
          <w:sz w:val="36"/>
          <w:szCs w:val="36"/>
        </w:rPr>
        <w:t>年艺术、体育特长生高职单招方案</w:t>
      </w:r>
    </w:p>
    <w:p w14:paraId="4F1335BD">
      <w:pPr>
        <w:spacing w:line="500" w:lineRule="exact"/>
        <w:ind w:firstLine="560" w:firstLineChars="200"/>
        <w:rPr>
          <w:rFonts w:eastAsia="仿宋" w:cs="仿宋"/>
          <w:sz w:val="28"/>
          <w:szCs w:val="28"/>
        </w:rPr>
      </w:pPr>
      <w:r>
        <w:rPr>
          <w:rFonts w:hint="eastAsia" w:eastAsia="仿宋" w:cs="仿宋"/>
          <w:sz w:val="28"/>
          <w:szCs w:val="28"/>
        </w:rPr>
        <w:t>为进一步推进我校体育、艺术后备人才的培养，规范特长生的招生工作，根据湖南省教育厅</w:t>
      </w:r>
      <w:r>
        <w:rPr>
          <w:rFonts w:hint="eastAsia" w:ascii="等线" w:hAnsi="等线" w:eastAsia="仿宋" w:cs="仿宋"/>
          <w:sz w:val="28"/>
          <w:szCs w:val="28"/>
        </w:rPr>
        <w:t>《关于做好湖南省202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年高职（高专）院校单独招生工作的通知》（湘教</w:t>
      </w:r>
      <w:r>
        <w:rPr>
          <w:rFonts w:hint="eastAsia" w:ascii="等线" w:hAnsi="等线" w:eastAsia="仿宋" w:cs="仿宋"/>
          <w:sz w:val="28"/>
          <w:szCs w:val="28"/>
          <w:lang w:val="en-US" w:eastAsia="zh-CN"/>
        </w:rPr>
        <w:t>通</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eastAsia="仿宋" w:cs="仿宋"/>
          <w:sz w:val="28"/>
          <w:szCs w:val="28"/>
        </w:rPr>
        <w:t>文件要求，结合学校实际，特制订本招生方案。</w:t>
      </w:r>
    </w:p>
    <w:p w14:paraId="1523222E">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一、招生项目与计划</w:t>
      </w:r>
    </w:p>
    <w:p w14:paraId="2F56CA14">
      <w:pPr>
        <w:spacing w:line="500" w:lineRule="exact"/>
        <w:ind w:firstLine="560" w:firstLineChars="200"/>
        <w:rPr>
          <w:rFonts w:eastAsia="仿宋" w:cs="仿宋"/>
          <w:sz w:val="28"/>
          <w:szCs w:val="28"/>
        </w:rPr>
      </w:pPr>
      <w:r>
        <w:rPr>
          <w:rFonts w:hint="eastAsia" w:eastAsia="仿宋" w:cs="仿宋"/>
          <w:sz w:val="28"/>
          <w:szCs w:val="28"/>
        </w:rPr>
        <w:t>我校艺术、体育特长生招生计划严格按照湖南省教育厅有关规定执行，计划总数74人。其中艺术特长生计划37人，体育特长生计划37人。具体各项目计划如下：</w:t>
      </w:r>
    </w:p>
    <w:tbl>
      <w:tblPr>
        <w:tblStyle w:val="7"/>
        <w:tblW w:w="8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342"/>
        <w:gridCol w:w="1515"/>
        <w:gridCol w:w="3735"/>
        <w:gridCol w:w="1415"/>
      </w:tblGrid>
      <w:tr w14:paraId="1E7E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shd w:val="clear" w:color="auto" w:fill="FFFFFF"/>
            <w:tcMar>
              <w:top w:w="75" w:type="dxa"/>
              <w:left w:w="75" w:type="dxa"/>
              <w:bottom w:w="75" w:type="dxa"/>
              <w:right w:w="75" w:type="dxa"/>
            </w:tcMar>
            <w:vAlign w:val="center"/>
          </w:tcPr>
          <w:p w14:paraId="4A4A6230">
            <w:pPr>
              <w:widowControl/>
              <w:spacing w:line="240" w:lineRule="atLeast"/>
              <w:jc w:val="center"/>
              <w:rPr>
                <w:rFonts w:eastAsia="宋体" w:cs="宋体"/>
                <w:b/>
                <w:bCs/>
                <w:kern w:val="0"/>
                <w:szCs w:val="28"/>
              </w:rPr>
            </w:pPr>
            <w:r>
              <w:rPr>
                <w:rFonts w:hint="eastAsia" w:eastAsia="宋体" w:cs="宋体"/>
                <w:b/>
                <w:bCs/>
                <w:kern w:val="0"/>
                <w:szCs w:val="28"/>
              </w:rPr>
              <w:t>类别</w:t>
            </w:r>
          </w:p>
        </w:tc>
        <w:tc>
          <w:tcPr>
            <w:tcW w:w="1515" w:type="dxa"/>
            <w:shd w:val="clear" w:color="auto" w:fill="FFFFFF"/>
            <w:tcMar>
              <w:top w:w="75" w:type="dxa"/>
              <w:left w:w="75" w:type="dxa"/>
              <w:bottom w:w="75" w:type="dxa"/>
              <w:right w:w="75" w:type="dxa"/>
            </w:tcMar>
            <w:vAlign w:val="center"/>
          </w:tcPr>
          <w:p w14:paraId="397553C2">
            <w:pPr>
              <w:widowControl/>
              <w:spacing w:line="240" w:lineRule="atLeast"/>
              <w:jc w:val="center"/>
              <w:rPr>
                <w:rFonts w:eastAsia="宋体" w:cstheme="minorEastAsia"/>
                <w:b/>
                <w:bCs/>
                <w:kern w:val="0"/>
                <w:szCs w:val="28"/>
              </w:rPr>
            </w:pPr>
            <w:r>
              <w:rPr>
                <w:rFonts w:hint="eastAsia" w:eastAsia="宋体" w:cstheme="minorEastAsia"/>
                <w:b/>
                <w:bCs/>
                <w:kern w:val="0"/>
                <w:szCs w:val="28"/>
              </w:rPr>
              <w:t>项目</w:t>
            </w:r>
          </w:p>
        </w:tc>
        <w:tc>
          <w:tcPr>
            <w:tcW w:w="3735" w:type="dxa"/>
            <w:shd w:val="clear" w:color="auto" w:fill="FFFFFF"/>
            <w:tcMar>
              <w:top w:w="75" w:type="dxa"/>
              <w:left w:w="75" w:type="dxa"/>
              <w:bottom w:w="75" w:type="dxa"/>
              <w:right w:w="75" w:type="dxa"/>
            </w:tcMar>
            <w:vAlign w:val="center"/>
          </w:tcPr>
          <w:p w14:paraId="5ABFC3C7">
            <w:pPr>
              <w:widowControl/>
              <w:spacing w:line="240" w:lineRule="atLeast"/>
              <w:jc w:val="center"/>
              <w:rPr>
                <w:rFonts w:eastAsia="宋体" w:cstheme="minorEastAsia"/>
                <w:b/>
                <w:bCs/>
                <w:kern w:val="0"/>
                <w:szCs w:val="28"/>
              </w:rPr>
            </w:pPr>
            <w:r>
              <w:rPr>
                <w:rFonts w:hint="eastAsia" w:eastAsia="宋体" w:cstheme="minorEastAsia"/>
                <w:b/>
                <w:bCs/>
                <w:kern w:val="0"/>
                <w:szCs w:val="28"/>
              </w:rPr>
              <w:t>具体小项目及性别要求</w:t>
            </w:r>
          </w:p>
        </w:tc>
        <w:tc>
          <w:tcPr>
            <w:tcW w:w="1415" w:type="dxa"/>
            <w:shd w:val="clear" w:color="auto" w:fill="FFFFFF"/>
            <w:tcMar>
              <w:top w:w="75" w:type="dxa"/>
              <w:left w:w="75" w:type="dxa"/>
              <w:bottom w:w="75" w:type="dxa"/>
              <w:right w:w="75" w:type="dxa"/>
            </w:tcMar>
            <w:vAlign w:val="center"/>
          </w:tcPr>
          <w:p w14:paraId="68E9E1A2">
            <w:pPr>
              <w:widowControl/>
              <w:spacing w:line="240" w:lineRule="atLeast"/>
              <w:jc w:val="center"/>
              <w:rPr>
                <w:rFonts w:eastAsia="宋体" w:cstheme="minorEastAsia"/>
                <w:b/>
                <w:bCs/>
                <w:kern w:val="0"/>
                <w:szCs w:val="28"/>
              </w:rPr>
            </w:pPr>
            <w:r>
              <w:rPr>
                <w:rFonts w:hint="eastAsia" w:eastAsia="宋体" w:cstheme="minorEastAsia"/>
                <w:b/>
                <w:bCs/>
                <w:kern w:val="0"/>
                <w:szCs w:val="28"/>
              </w:rPr>
              <w:t>计划数</w:t>
            </w:r>
          </w:p>
        </w:tc>
      </w:tr>
      <w:tr w14:paraId="183F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restart"/>
            <w:shd w:val="clear" w:color="auto" w:fill="FFFFFF"/>
            <w:tcMar>
              <w:top w:w="75" w:type="dxa"/>
              <w:left w:w="75" w:type="dxa"/>
              <w:bottom w:w="75" w:type="dxa"/>
              <w:right w:w="75" w:type="dxa"/>
            </w:tcMar>
            <w:vAlign w:val="center"/>
          </w:tcPr>
          <w:p w14:paraId="37CC1CFE">
            <w:pPr>
              <w:widowControl/>
              <w:spacing w:line="240" w:lineRule="atLeast"/>
              <w:jc w:val="center"/>
              <w:rPr>
                <w:rFonts w:hint="default" w:eastAsia="宋体" w:cs="宋体"/>
                <w:kern w:val="0"/>
                <w:szCs w:val="28"/>
                <w:lang w:val="en-US" w:eastAsia="zh-CN"/>
              </w:rPr>
            </w:pPr>
            <w:r>
              <w:rPr>
                <w:rFonts w:hint="eastAsia" w:eastAsia="宋体" w:cs="宋体"/>
                <w:kern w:val="0"/>
                <w:szCs w:val="28"/>
                <w:lang w:val="en-US" w:eastAsia="zh-CN"/>
              </w:rPr>
              <w:t>艺术特长生</w:t>
            </w:r>
          </w:p>
        </w:tc>
        <w:tc>
          <w:tcPr>
            <w:tcW w:w="1515" w:type="dxa"/>
            <w:vMerge w:val="restart"/>
            <w:shd w:val="clear" w:color="auto" w:fill="FFFFFF"/>
            <w:tcMar>
              <w:top w:w="75" w:type="dxa"/>
              <w:left w:w="75" w:type="dxa"/>
              <w:bottom w:w="75" w:type="dxa"/>
              <w:right w:w="75" w:type="dxa"/>
            </w:tcMar>
            <w:vAlign w:val="center"/>
          </w:tcPr>
          <w:p w14:paraId="5D3E8E06">
            <w:pPr>
              <w:pStyle w:val="5"/>
              <w:keepNext w:val="0"/>
              <w:keepLines w:val="0"/>
              <w:widowControl/>
              <w:suppressLineNumbers w:val="0"/>
              <w:spacing w:before="0" w:beforeAutospacing="0" w:after="0" w:afterAutospacing="0" w:line="240" w:lineRule="auto"/>
              <w:ind w:left="0" w:leftChars="0" w:firstLine="0" w:firstLineChars="0"/>
              <w:jc w:val="center"/>
              <w:rPr>
                <w:rFonts w:eastAsia="宋体" w:cstheme="minorEastAsia"/>
                <w:kern w:val="0"/>
                <w:szCs w:val="28"/>
              </w:rPr>
            </w:pPr>
            <w:r>
              <w:rPr>
                <w:rFonts w:hint="eastAsia" w:ascii="宋体" w:hAnsi="宋体" w:eastAsia="宋体" w:cs="宋体"/>
              </w:rPr>
              <w:t>音乐</w:t>
            </w:r>
          </w:p>
        </w:tc>
        <w:tc>
          <w:tcPr>
            <w:tcW w:w="3735" w:type="dxa"/>
            <w:shd w:val="clear" w:color="auto" w:fill="FFFFFF"/>
            <w:tcMar>
              <w:top w:w="75" w:type="dxa"/>
              <w:left w:w="75" w:type="dxa"/>
              <w:bottom w:w="75" w:type="dxa"/>
              <w:right w:w="75" w:type="dxa"/>
            </w:tcMar>
            <w:vAlign w:val="center"/>
          </w:tcPr>
          <w:p w14:paraId="498E4F24">
            <w:pPr>
              <w:pStyle w:val="5"/>
              <w:keepNext w:val="0"/>
              <w:keepLines w:val="0"/>
              <w:widowControl/>
              <w:suppressLineNumbers w:val="0"/>
              <w:spacing w:before="0" w:beforeAutospacing="0" w:after="0" w:afterAutospacing="0" w:line="240" w:lineRule="auto"/>
              <w:ind w:left="0" w:leftChars="0" w:firstLine="0" w:firstLineChars="0"/>
              <w:jc w:val="center"/>
              <w:rPr>
                <w:rFonts w:eastAsia="宋体" w:cstheme="minorEastAsia"/>
                <w:kern w:val="0"/>
                <w:szCs w:val="28"/>
              </w:rPr>
            </w:pPr>
            <w:r>
              <w:rPr>
                <w:rFonts w:hint="eastAsia" w:ascii="宋体" w:hAnsi="宋体" w:eastAsia="宋体" w:cs="宋体"/>
              </w:rPr>
              <w:t>声乐（男女不限）</w:t>
            </w:r>
          </w:p>
        </w:tc>
        <w:tc>
          <w:tcPr>
            <w:tcW w:w="1415" w:type="dxa"/>
            <w:shd w:val="clear" w:color="auto" w:fill="FFFFFF"/>
            <w:tcMar>
              <w:top w:w="75" w:type="dxa"/>
              <w:left w:w="75" w:type="dxa"/>
              <w:bottom w:w="75" w:type="dxa"/>
              <w:right w:w="75" w:type="dxa"/>
            </w:tcMar>
            <w:vAlign w:val="center"/>
          </w:tcPr>
          <w:p w14:paraId="0031532F">
            <w:pPr>
              <w:widowControl/>
              <w:spacing w:line="240" w:lineRule="atLeast"/>
              <w:jc w:val="center"/>
              <w:rPr>
                <w:rFonts w:hint="default" w:eastAsia="宋体" w:cstheme="minorEastAsia"/>
                <w:kern w:val="0"/>
                <w:sz w:val="24"/>
                <w:szCs w:val="24"/>
                <w:lang w:val="en-US" w:eastAsia="zh-CN"/>
              </w:rPr>
            </w:pPr>
            <w:r>
              <w:rPr>
                <w:rFonts w:hint="eastAsia" w:eastAsia="宋体" w:cstheme="minorEastAsia"/>
                <w:kern w:val="0"/>
                <w:sz w:val="24"/>
                <w:szCs w:val="24"/>
              </w:rPr>
              <w:t>2</w:t>
            </w:r>
          </w:p>
        </w:tc>
      </w:tr>
      <w:tr w14:paraId="3D1F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exact"/>
          <w:jc w:val="center"/>
        </w:trPr>
        <w:tc>
          <w:tcPr>
            <w:tcW w:w="1342" w:type="dxa"/>
            <w:vMerge w:val="continue"/>
            <w:shd w:val="clear" w:color="auto" w:fill="FFFFFF"/>
            <w:tcMar>
              <w:top w:w="75" w:type="dxa"/>
              <w:left w:w="75" w:type="dxa"/>
              <w:bottom w:w="75" w:type="dxa"/>
              <w:right w:w="75" w:type="dxa"/>
            </w:tcMar>
            <w:vAlign w:val="center"/>
          </w:tcPr>
          <w:p w14:paraId="777CD0C6">
            <w:pPr>
              <w:widowControl/>
              <w:spacing w:line="240" w:lineRule="atLeast"/>
              <w:jc w:val="center"/>
              <w:rPr>
                <w:rFonts w:hint="eastAsia" w:eastAsia="宋体" w:cs="宋体"/>
                <w:kern w:val="0"/>
                <w:szCs w:val="28"/>
                <w:lang w:val="en-US" w:eastAsia="zh-CN"/>
              </w:rPr>
            </w:pPr>
          </w:p>
        </w:tc>
        <w:tc>
          <w:tcPr>
            <w:tcW w:w="1515" w:type="dxa"/>
            <w:vMerge w:val="continue"/>
            <w:shd w:val="clear" w:color="auto" w:fill="FFFFFF"/>
            <w:tcMar>
              <w:top w:w="75" w:type="dxa"/>
              <w:left w:w="75" w:type="dxa"/>
              <w:bottom w:w="75" w:type="dxa"/>
              <w:right w:w="75" w:type="dxa"/>
            </w:tcMar>
            <w:vAlign w:val="center"/>
          </w:tcPr>
          <w:p w14:paraId="70E6532D">
            <w:pPr>
              <w:jc w:val="center"/>
              <w:rPr>
                <w:rFonts w:hint="eastAsia" w:eastAsia="宋体" w:cstheme="minorEastAsia"/>
                <w:kern w:val="0"/>
                <w:szCs w:val="28"/>
              </w:rPr>
            </w:pPr>
          </w:p>
        </w:tc>
        <w:tc>
          <w:tcPr>
            <w:tcW w:w="3735" w:type="dxa"/>
            <w:shd w:val="clear" w:color="auto" w:fill="FFFFFF"/>
            <w:tcMar>
              <w:top w:w="75" w:type="dxa"/>
              <w:left w:w="75" w:type="dxa"/>
              <w:bottom w:w="75" w:type="dxa"/>
              <w:right w:w="75" w:type="dxa"/>
            </w:tcMar>
            <w:vAlign w:val="center"/>
          </w:tcPr>
          <w:p w14:paraId="62345F95">
            <w:pPr>
              <w:pStyle w:val="5"/>
              <w:keepNext w:val="0"/>
              <w:keepLines w:val="0"/>
              <w:widowControl/>
              <w:suppressLineNumbers w:val="0"/>
              <w:spacing w:before="0" w:beforeAutospacing="0" w:after="0" w:afterAutospacing="0" w:line="240" w:lineRule="auto"/>
              <w:ind w:left="0" w:leftChars="0" w:firstLine="0" w:firstLineChars="0"/>
              <w:jc w:val="center"/>
              <w:rPr>
                <w:rFonts w:hint="eastAsia" w:eastAsia="宋体" w:cstheme="minorEastAsia"/>
                <w:kern w:val="0"/>
                <w:szCs w:val="28"/>
              </w:rPr>
            </w:pPr>
            <w:r>
              <w:rPr>
                <w:rFonts w:hint="eastAsia" w:ascii="宋体" w:hAnsi="宋体" w:eastAsia="宋体" w:cs="宋体"/>
              </w:rPr>
              <w:t>器乐（二胡、笛子、琵琶、萨克斯、男女不限）</w:t>
            </w:r>
          </w:p>
        </w:tc>
        <w:tc>
          <w:tcPr>
            <w:tcW w:w="1415" w:type="dxa"/>
            <w:shd w:val="clear" w:color="auto" w:fill="FFFFFF"/>
            <w:tcMar>
              <w:top w:w="75" w:type="dxa"/>
              <w:left w:w="75" w:type="dxa"/>
              <w:bottom w:w="75" w:type="dxa"/>
              <w:right w:w="75" w:type="dxa"/>
            </w:tcMar>
            <w:vAlign w:val="center"/>
          </w:tcPr>
          <w:p w14:paraId="684B1B58">
            <w:pPr>
              <w:widowControl/>
              <w:spacing w:line="240" w:lineRule="atLeast"/>
              <w:jc w:val="center"/>
              <w:rPr>
                <w:rFonts w:hint="eastAsia" w:eastAsia="宋体" w:cstheme="minorEastAsia"/>
                <w:kern w:val="0"/>
                <w:sz w:val="24"/>
                <w:szCs w:val="24"/>
                <w:lang w:val="en-US" w:eastAsia="zh-CN"/>
              </w:rPr>
            </w:pPr>
            <w:r>
              <w:rPr>
                <w:rFonts w:hint="eastAsia" w:eastAsia="宋体" w:cstheme="minorEastAsia"/>
                <w:kern w:val="0"/>
                <w:sz w:val="24"/>
                <w:szCs w:val="24"/>
              </w:rPr>
              <w:t>2</w:t>
            </w:r>
          </w:p>
        </w:tc>
      </w:tr>
      <w:tr w14:paraId="5A2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64D3D238">
            <w:pPr>
              <w:widowControl/>
              <w:spacing w:line="240" w:lineRule="atLeast"/>
              <w:jc w:val="center"/>
              <w:rPr>
                <w:rFonts w:hint="eastAsia" w:eastAsia="宋体" w:cs="宋体"/>
                <w:kern w:val="0"/>
                <w:szCs w:val="28"/>
                <w:lang w:val="en-US" w:eastAsia="zh-CN"/>
              </w:rPr>
            </w:pPr>
          </w:p>
        </w:tc>
        <w:tc>
          <w:tcPr>
            <w:tcW w:w="1515" w:type="dxa"/>
            <w:shd w:val="clear" w:color="auto" w:fill="FFFFFF"/>
            <w:tcMar>
              <w:top w:w="75" w:type="dxa"/>
              <w:left w:w="75" w:type="dxa"/>
              <w:bottom w:w="75" w:type="dxa"/>
              <w:right w:w="75" w:type="dxa"/>
            </w:tcMar>
            <w:vAlign w:val="center"/>
          </w:tcPr>
          <w:p w14:paraId="6BDED2DF">
            <w:pPr>
              <w:pStyle w:val="5"/>
              <w:keepNext w:val="0"/>
              <w:keepLines w:val="0"/>
              <w:widowControl/>
              <w:suppressLineNumbers w:val="0"/>
              <w:spacing w:before="0" w:beforeAutospacing="0" w:after="0" w:afterAutospacing="0" w:line="240" w:lineRule="auto"/>
              <w:ind w:left="0" w:leftChars="0" w:firstLine="0" w:firstLineChars="0"/>
              <w:jc w:val="center"/>
              <w:rPr>
                <w:rFonts w:hint="eastAsia" w:eastAsia="宋体" w:cstheme="minorEastAsia"/>
                <w:kern w:val="0"/>
                <w:szCs w:val="28"/>
              </w:rPr>
            </w:pPr>
            <w:r>
              <w:rPr>
                <w:rFonts w:hint="eastAsia" w:ascii="宋体" w:hAnsi="宋体" w:eastAsia="宋体" w:cs="宋体"/>
              </w:rPr>
              <w:t>舞蹈</w:t>
            </w:r>
          </w:p>
        </w:tc>
        <w:tc>
          <w:tcPr>
            <w:tcW w:w="3735" w:type="dxa"/>
            <w:shd w:val="clear" w:color="auto" w:fill="FFFFFF"/>
            <w:tcMar>
              <w:top w:w="75" w:type="dxa"/>
              <w:left w:w="75" w:type="dxa"/>
              <w:bottom w:w="75" w:type="dxa"/>
              <w:right w:w="75" w:type="dxa"/>
            </w:tcMar>
            <w:vAlign w:val="center"/>
          </w:tcPr>
          <w:p w14:paraId="3D830D54">
            <w:pPr>
              <w:pStyle w:val="5"/>
              <w:keepNext w:val="0"/>
              <w:keepLines w:val="0"/>
              <w:widowControl/>
              <w:suppressLineNumbers w:val="0"/>
              <w:spacing w:before="0" w:beforeAutospacing="0" w:after="0" w:afterAutospacing="0" w:line="240" w:lineRule="auto"/>
              <w:ind w:left="0" w:leftChars="0" w:firstLine="0" w:firstLineChars="0"/>
              <w:jc w:val="center"/>
              <w:rPr>
                <w:rFonts w:hint="eastAsia" w:eastAsia="宋体" w:cstheme="minorEastAsia"/>
                <w:kern w:val="0"/>
                <w:szCs w:val="28"/>
              </w:rPr>
            </w:pPr>
            <w:r>
              <w:rPr>
                <w:rFonts w:hint="eastAsia" w:ascii="宋体" w:hAnsi="宋体" w:eastAsia="宋体" w:cs="宋体"/>
              </w:rPr>
              <w:t>舞种不限（男女不限）</w:t>
            </w:r>
          </w:p>
        </w:tc>
        <w:tc>
          <w:tcPr>
            <w:tcW w:w="1415" w:type="dxa"/>
            <w:shd w:val="clear" w:color="auto" w:fill="FFFFFF"/>
            <w:tcMar>
              <w:top w:w="75" w:type="dxa"/>
              <w:left w:w="75" w:type="dxa"/>
              <w:bottom w:w="75" w:type="dxa"/>
              <w:right w:w="75" w:type="dxa"/>
            </w:tcMar>
            <w:vAlign w:val="center"/>
          </w:tcPr>
          <w:p w14:paraId="3C2458D9">
            <w:pPr>
              <w:widowControl/>
              <w:spacing w:line="240" w:lineRule="atLeast"/>
              <w:jc w:val="center"/>
              <w:rPr>
                <w:rFonts w:hint="eastAsia" w:eastAsia="宋体" w:cstheme="minorEastAsia"/>
                <w:kern w:val="0"/>
                <w:sz w:val="24"/>
                <w:szCs w:val="24"/>
                <w:lang w:val="en-US" w:eastAsia="zh-CN"/>
              </w:rPr>
            </w:pPr>
            <w:r>
              <w:rPr>
                <w:rFonts w:hint="eastAsia" w:eastAsia="宋体" w:cstheme="minorEastAsia"/>
                <w:kern w:val="0"/>
                <w:sz w:val="24"/>
                <w:szCs w:val="24"/>
              </w:rPr>
              <w:t>4</w:t>
            </w:r>
          </w:p>
        </w:tc>
      </w:tr>
      <w:tr w14:paraId="72D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49C0BC4E">
            <w:pPr>
              <w:widowControl/>
              <w:spacing w:line="240" w:lineRule="atLeast"/>
              <w:jc w:val="center"/>
              <w:rPr>
                <w:rFonts w:hint="eastAsia" w:eastAsia="宋体" w:cs="宋体"/>
                <w:kern w:val="0"/>
                <w:szCs w:val="28"/>
                <w:lang w:val="en-US" w:eastAsia="zh-CN"/>
              </w:rPr>
            </w:pPr>
          </w:p>
        </w:tc>
        <w:tc>
          <w:tcPr>
            <w:tcW w:w="1515" w:type="dxa"/>
            <w:shd w:val="clear" w:color="auto" w:fill="FFFFFF"/>
            <w:tcMar>
              <w:top w:w="75" w:type="dxa"/>
              <w:left w:w="75" w:type="dxa"/>
              <w:bottom w:w="75" w:type="dxa"/>
              <w:right w:w="75" w:type="dxa"/>
            </w:tcMar>
            <w:vAlign w:val="center"/>
          </w:tcPr>
          <w:p w14:paraId="6ECC2799">
            <w:pPr>
              <w:pStyle w:val="5"/>
              <w:keepNext w:val="0"/>
              <w:keepLines w:val="0"/>
              <w:widowControl/>
              <w:suppressLineNumbers w:val="0"/>
              <w:spacing w:before="0" w:beforeAutospacing="0" w:after="0" w:afterAutospacing="0" w:line="240" w:lineRule="auto"/>
              <w:ind w:left="0" w:leftChars="0" w:firstLine="0" w:firstLineChars="0"/>
              <w:jc w:val="center"/>
              <w:rPr>
                <w:rFonts w:hint="eastAsia" w:ascii="宋体" w:hAnsi="宋体" w:eastAsia="宋体" w:cs="宋体"/>
                <w:lang w:val="en-US" w:eastAsia="zh-CN"/>
              </w:rPr>
            </w:pPr>
            <w:r>
              <w:rPr>
                <w:rFonts w:hint="eastAsia" w:cs="宋体"/>
                <w:lang w:val="en-US" w:eastAsia="zh-CN"/>
              </w:rPr>
              <w:t>美术</w:t>
            </w:r>
          </w:p>
        </w:tc>
        <w:tc>
          <w:tcPr>
            <w:tcW w:w="3735" w:type="dxa"/>
            <w:shd w:val="clear" w:color="auto" w:fill="FFFFFF"/>
            <w:tcMar>
              <w:top w:w="75" w:type="dxa"/>
              <w:left w:w="75" w:type="dxa"/>
              <w:bottom w:w="75" w:type="dxa"/>
              <w:right w:w="75" w:type="dxa"/>
            </w:tcMar>
            <w:vAlign w:val="center"/>
          </w:tcPr>
          <w:p w14:paraId="59DA4FE0">
            <w:pPr>
              <w:pStyle w:val="5"/>
              <w:keepNext w:val="0"/>
              <w:keepLines w:val="0"/>
              <w:widowControl/>
              <w:suppressLineNumbers w:val="0"/>
              <w:spacing w:before="0" w:beforeAutospacing="0" w:after="0" w:afterAutospacing="0" w:line="240" w:lineRule="auto"/>
              <w:ind w:left="0" w:leftChars="0" w:firstLine="0" w:firstLineChars="0"/>
              <w:jc w:val="center"/>
              <w:rPr>
                <w:rFonts w:hint="default" w:ascii="宋体" w:hAnsi="宋体" w:eastAsia="宋体" w:cs="宋体"/>
                <w:lang w:val="en-US" w:eastAsia="zh-CN"/>
              </w:rPr>
            </w:pPr>
            <w:r>
              <w:rPr>
                <w:rFonts w:hint="eastAsia" w:cs="宋体"/>
                <w:lang w:val="en-US" w:eastAsia="zh-CN"/>
              </w:rPr>
              <w:t>男女不限</w:t>
            </w:r>
          </w:p>
        </w:tc>
        <w:tc>
          <w:tcPr>
            <w:tcW w:w="1415" w:type="dxa"/>
            <w:shd w:val="clear" w:color="auto" w:fill="FFFFFF"/>
            <w:tcMar>
              <w:top w:w="75" w:type="dxa"/>
              <w:left w:w="75" w:type="dxa"/>
              <w:bottom w:w="75" w:type="dxa"/>
              <w:right w:w="75" w:type="dxa"/>
            </w:tcMar>
            <w:vAlign w:val="center"/>
          </w:tcPr>
          <w:p w14:paraId="53CB8510">
            <w:pPr>
              <w:widowControl/>
              <w:spacing w:line="240" w:lineRule="atLeast"/>
              <w:jc w:val="center"/>
              <w:rPr>
                <w:rFonts w:hint="default" w:eastAsia="宋体" w:cstheme="minorEastAsia"/>
                <w:kern w:val="0"/>
                <w:sz w:val="24"/>
                <w:szCs w:val="24"/>
                <w:lang w:val="en-US" w:eastAsia="zh-CN"/>
              </w:rPr>
            </w:pPr>
            <w:r>
              <w:rPr>
                <w:rFonts w:hint="eastAsia" w:eastAsia="宋体" w:cstheme="minorEastAsia"/>
                <w:kern w:val="0"/>
                <w:sz w:val="24"/>
                <w:szCs w:val="24"/>
                <w:lang w:val="en-US" w:eastAsia="zh-CN"/>
              </w:rPr>
              <w:t>29</w:t>
            </w:r>
          </w:p>
        </w:tc>
      </w:tr>
      <w:tr w14:paraId="1981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342" w:type="dxa"/>
            <w:vMerge w:val="restart"/>
            <w:shd w:val="clear" w:color="auto" w:fill="FFFFFF"/>
            <w:tcMar>
              <w:top w:w="75" w:type="dxa"/>
              <w:left w:w="75" w:type="dxa"/>
              <w:bottom w:w="75" w:type="dxa"/>
              <w:right w:w="75" w:type="dxa"/>
            </w:tcMar>
            <w:vAlign w:val="center"/>
          </w:tcPr>
          <w:p w14:paraId="0FC7FC49">
            <w:pPr>
              <w:widowControl/>
              <w:spacing w:line="240" w:lineRule="atLeast"/>
              <w:jc w:val="center"/>
              <w:rPr>
                <w:rFonts w:eastAsia="宋体" w:cs="宋体"/>
                <w:kern w:val="0"/>
                <w:szCs w:val="28"/>
              </w:rPr>
            </w:pPr>
            <w:r>
              <w:rPr>
                <w:rFonts w:hint="eastAsia" w:eastAsia="宋体" w:cs="宋体"/>
                <w:kern w:val="0"/>
                <w:szCs w:val="28"/>
              </w:rPr>
              <w:t>体育特长生</w:t>
            </w:r>
          </w:p>
        </w:tc>
        <w:tc>
          <w:tcPr>
            <w:tcW w:w="1515" w:type="dxa"/>
            <w:vMerge w:val="restart"/>
            <w:shd w:val="clear" w:color="auto" w:fill="FFFFFF"/>
            <w:tcMar>
              <w:top w:w="75" w:type="dxa"/>
              <w:left w:w="75" w:type="dxa"/>
              <w:bottom w:w="75" w:type="dxa"/>
              <w:right w:w="75" w:type="dxa"/>
            </w:tcMar>
            <w:vAlign w:val="center"/>
          </w:tcPr>
          <w:p w14:paraId="25AB29C5">
            <w:pPr>
              <w:widowControl/>
              <w:spacing w:line="240" w:lineRule="atLeast"/>
              <w:jc w:val="center"/>
              <w:rPr>
                <w:rFonts w:eastAsia="宋体" w:cstheme="minorEastAsia"/>
                <w:kern w:val="0"/>
                <w:szCs w:val="28"/>
              </w:rPr>
            </w:pPr>
            <w:r>
              <w:rPr>
                <w:rFonts w:hint="eastAsia" w:eastAsia="宋体" w:cstheme="minorEastAsia"/>
                <w:kern w:val="0"/>
                <w:szCs w:val="28"/>
              </w:rPr>
              <w:t>篮球</w:t>
            </w:r>
          </w:p>
        </w:tc>
        <w:tc>
          <w:tcPr>
            <w:tcW w:w="3735" w:type="dxa"/>
            <w:shd w:val="clear" w:color="auto" w:fill="FFFFFF"/>
            <w:tcMar>
              <w:top w:w="75" w:type="dxa"/>
              <w:left w:w="75" w:type="dxa"/>
              <w:bottom w:w="75" w:type="dxa"/>
              <w:right w:w="75" w:type="dxa"/>
            </w:tcMar>
            <w:vAlign w:val="center"/>
          </w:tcPr>
          <w:p w14:paraId="6100AE2A">
            <w:pPr>
              <w:widowControl/>
              <w:spacing w:line="240" w:lineRule="atLeast"/>
              <w:jc w:val="center"/>
              <w:rPr>
                <w:rFonts w:eastAsia="宋体" w:cstheme="minorEastAsia"/>
                <w:kern w:val="0"/>
                <w:szCs w:val="28"/>
              </w:rPr>
            </w:pPr>
            <w:r>
              <w:rPr>
                <w:rFonts w:hint="eastAsia" w:eastAsia="宋体" w:cstheme="minorEastAsia"/>
                <w:kern w:val="0"/>
                <w:szCs w:val="28"/>
              </w:rPr>
              <w:t>男子篮球</w:t>
            </w:r>
          </w:p>
          <w:p w14:paraId="274C0062">
            <w:pPr>
              <w:widowControl/>
              <w:spacing w:line="240" w:lineRule="atLeast"/>
              <w:jc w:val="center"/>
              <w:rPr>
                <w:rFonts w:eastAsia="宋体" w:cstheme="minorEastAsia"/>
                <w:kern w:val="0"/>
                <w:szCs w:val="28"/>
              </w:rPr>
            </w:pPr>
          </w:p>
        </w:tc>
        <w:tc>
          <w:tcPr>
            <w:tcW w:w="1415" w:type="dxa"/>
            <w:shd w:val="clear" w:color="auto" w:fill="FFFFFF"/>
            <w:tcMar>
              <w:top w:w="75" w:type="dxa"/>
              <w:left w:w="75" w:type="dxa"/>
              <w:bottom w:w="75" w:type="dxa"/>
              <w:right w:w="75" w:type="dxa"/>
            </w:tcMar>
            <w:vAlign w:val="center"/>
          </w:tcPr>
          <w:p w14:paraId="729EEF06">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9</w:t>
            </w:r>
          </w:p>
        </w:tc>
      </w:tr>
      <w:tr w14:paraId="6F35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50EBC18E">
            <w:pPr>
              <w:widowControl/>
              <w:spacing w:line="240" w:lineRule="atLeast"/>
              <w:jc w:val="center"/>
              <w:rPr>
                <w:rFonts w:eastAsia="宋体" w:cs="宋体"/>
                <w:kern w:val="0"/>
                <w:szCs w:val="28"/>
              </w:rPr>
            </w:pPr>
          </w:p>
        </w:tc>
        <w:tc>
          <w:tcPr>
            <w:tcW w:w="1515" w:type="dxa"/>
            <w:vMerge w:val="continue"/>
            <w:shd w:val="clear" w:color="auto" w:fill="FFFFFF"/>
            <w:tcMar>
              <w:top w:w="75" w:type="dxa"/>
              <w:left w:w="75" w:type="dxa"/>
              <w:bottom w:w="75" w:type="dxa"/>
              <w:right w:w="75" w:type="dxa"/>
            </w:tcMar>
            <w:vAlign w:val="center"/>
          </w:tcPr>
          <w:p w14:paraId="0EBF3502">
            <w:pPr>
              <w:widowControl/>
              <w:spacing w:line="240" w:lineRule="atLeast"/>
              <w:jc w:val="center"/>
              <w:rPr>
                <w:rFonts w:eastAsia="宋体" w:cstheme="minorEastAsia"/>
                <w:kern w:val="0"/>
                <w:szCs w:val="28"/>
              </w:rPr>
            </w:pPr>
          </w:p>
        </w:tc>
        <w:tc>
          <w:tcPr>
            <w:tcW w:w="3735" w:type="dxa"/>
            <w:shd w:val="clear" w:color="auto" w:fill="FFFFFF"/>
            <w:tcMar>
              <w:top w:w="75" w:type="dxa"/>
              <w:left w:w="75" w:type="dxa"/>
              <w:bottom w:w="75" w:type="dxa"/>
              <w:right w:w="75" w:type="dxa"/>
            </w:tcMar>
            <w:vAlign w:val="center"/>
          </w:tcPr>
          <w:p w14:paraId="546F5D91">
            <w:pPr>
              <w:widowControl/>
              <w:spacing w:line="240" w:lineRule="atLeast"/>
              <w:jc w:val="center"/>
              <w:rPr>
                <w:rFonts w:eastAsia="宋体" w:cstheme="minorEastAsia"/>
                <w:kern w:val="0"/>
                <w:szCs w:val="28"/>
              </w:rPr>
            </w:pPr>
            <w:r>
              <w:rPr>
                <w:rFonts w:hint="eastAsia" w:eastAsia="宋体" w:cstheme="minorEastAsia"/>
                <w:kern w:val="0"/>
                <w:szCs w:val="28"/>
              </w:rPr>
              <w:t>女子篮球</w:t>
            </w:r>
          </w:p>
        </w:tc>
        <w:tc>
          <w:tcPr>
            <w:tcW w:w="1415" w:type="dxa"/>
            <w:shd w:val="clear" w:color="auto" w:fill="FFFFFF"/>
            <w:tcMar>
              <w:top w:w="75" w:type="dxa"/>
              <w:left w:w="75" w:type="dxa"/>
              <w:bottom w:w="75" w:type="dxa"/>
              <w:right w:w="75" w:type="dxa"/>
            </w:tcMar>
            <w:vAlign w:val="center"/>
          </w:tcPr>
          <w:p w14:paraId="4D53E8FC">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7</w:t>
            </w:r>
          </w:p>
        </w:tc>
      </w:tr>
      <w:tr w14:paraId="0116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43BB2F49">
            <w:pPr>
              <w:widowControl/>
              <w:spacing w:line="240" w:lineRule="atLeast"/>
              <w:jc w:val="center"/>
              <w:rPr>
                <w:rFonts w:eastAsia="宋体" w:cs="宋体"/>
                <w:kern w:val="0"/>
                <w:szCs w:val="28"/>
              </w:rPr>
            </w:pPr>
          </w:p>
        </w:tc>
        <w:tc>
          <w:tcPr>
            <w:tcW w:w="1515" w:type="dxa"/>
            <w:shd w:val="clear" w:color="auto" w:fill="FFFFFF"/>
            <w:tcMar>
              <w:top w:w="75" w:type="dxa"/>
              <w:left w:w="75" w:type="dxa"/>
              <w:bottom w:w="75" w:type="dxa"/>
              <w:right w:w="75" w:type="dxa"/>
            </w:tcMar>
            <w:vAlign w:val="center"/>
          </w:tcPr>
          <w:p w14:paraId="70502B6C">
            <w:pPr>
              <w:widowControl/>
              <w:spacing w:line="240" w:lineRule="atLeast"/>
              <w:jc w:val="center"/>
              <w:rPr>
                <w:rFonts w:eastAsia="宋体" w:cstheme="minorEastAsia"/>
                <w:kern w:val="0"/>
                <w:szCs w:val="28"/>
              </w:rPr>
            </w:pPr>
            <w:r>
              <w:rPr>
                <w:rFonts w:hint="eastAsia" w:eastAsia="宋体" w:cstheme="minorEastAsia"/>
                <w:kern w:val="0"/>
                <w:szCs w:val="28"/>
              </w:rPr>
              <w:t>足球</w:t>
            </w:r>
          </w:p>
        </w:tc>
        <w:tc>
          <w:tcPr>
            <w:tcW w:w="3735" w:type="dxa"/>
            <w:shd w:val="clear" w:color="auto" w:fill="FFFFFF"/>
            <w:tcMar>
              <w:top w:w="75" w:type="dxa"/>
              <w:left w:w="75" w:type="dxa"/>
              <w:bottom w:w="75" w:type="dxa"/>
              <w:right w:w="75" w:type="dxa"/>
            </w:tcMar>
            <w:vAlign w:val="center"/>
          </w:tcPr>
          <w:p w14:paraId="6788B824">
            <w:pPr>
              <w:widowControl/>
              <w:spacing w:line="240" w:lineRule="atLeast"/>
              <w:jc w:val="center"/>
              <w:rPr>
                <w:rFonts w:eastAsia="宋体" w:cstheme="minorEastAsia"/>
                <w:kern w:val="0"/>
                <w:szCs w:val="28"/>
              </w:rPr>
            </w:pPr>
            <w:r>
              <w:rPr>
                <w:rFonts w:hint="eastAsia" w:eastAsia="宋体" w:cstheme="minorEastAsia"/>
                <w:kern w:val="0"/>
                <w:szCs w:val="28"/>
              </w:rPr>
              <w:t>男子</w:t>
            </w:r>
          </w:p>
        </w:tc>
        <w:tc>
          <w:tcPr>
            <w:tcW w:w="1415" w:type="dxa"/>
            <w:shd w:val="clear" w:color="auto" w:fill="FFFFFF"/>
            <w:tcMar>
              <w:top w:w="75" w:type="dxa"/>
              <w:left w:w="75" w:type="dxa"/>
              <w:bottom w:w="75" w:type="dxa"/>
              <w:right w:w="75" w:type="dxa"/>
            </w:tcMar>
            <w:vAlign w:val="center"/>
          </w:tcPr>
          <w:p w14:paraId="60B48B1E">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7</w:t>
            </w:r>
          </w:p>
        </w:tc>
      </w:tr>
      <w:tr w14:paraId="58D5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11" w:hRule="exact"/>
          <w:jc w:val="center"/>
        </w:trPr>
        <w:tc>
          <w:tcPr>
            <w:tcW w:w="1342" w:type="dxa"/>
            <w:vMerge w:val="continue"/>
            <w:shd w:val="clear" w:color="auto" w:fill="FFFFFF"/>
            <w:tcMar>
              <w:top w:w="75" w:type="dxa"/>
              <w:left w:w="75" w:type="dxa"/>
              <w:bottom w:w="75" w:type="dxa"/>
              <w:right w:w="75" w:type="dxa"/>
            </w:tcMar>
            <w:vAlign w:val="center"/>
          </w:tcPr>
          <w:p w14:paraId="3348C935">
            <w:pPr>
              <w:widowControl/>
              <w:spacing w:line="240" w:lineRule="atLeast"/>
              <w:jc w:val="center"/>
              <w:rPr>
                <w:rFonts w:eastAsia="宋体" w:cs="宋体"/>
                <w:kern w:val="0"/>
                <w:szCs w:val="28"/>
              </w:rPr>
            </w:pPr>
          </w:p>
        </w:tc>
        <w:tc>
          <w:tcPr>
            <w:tcW w:w="1515" w:type="dxa"/>
            <w:shd w:val="clear" w:color="auto" w:fill="FFFFFF"/>
            <w:tcMar>
              <w:top w:w="75" w:type="dxa"/>
              <w:left w:w="75" w:type="dxa"/>
              <w:bottom w:w="75" w:type="dxa"/>
              <w:right w:w="75" w:type="dxa"/>
            </w:tcMar>
            <w:vAlign w:val="center"/>
          </w:tcPr>
          <w:p w14:paraId="4E6D786F">
            <w:pPr>
              <w:widowControl/>
              <w:spacing w:line="240" w:lineRule="atLeast"/>
              <w:jc w:val="center"/>
              <w:rPr>
                <w:rFonts w:eastAsia="宋体" w:cstheme="minorEastAsia"/>
                <w:kern w:val="0"/>
                <w:szCs w:val="28"/>
              </w:rPr>
            </w:pPr>
            <w:r>
              <w:rPr>
                <w:rFonts w:hint="eastAsia" w:eastAsia="宋体" w:cstheme="minorEastAsia"/>
                <w:kern w:val="0"/>
                <w:szCs w:val="28"/>
              </w:rPr>
              <w:t>田径</w:t>
            </w:r>
          </w:p>
        </w:tc>
        <w:tc>
          <w:tcPr>
            <w:tcW w:w="3735" w:type="dxa"/>
            <w:shd w:val="clear" w:color="auto" w:fill="FFFFFF"/>
            <w:tcMar>
              <w:top w:w="75" w:type="dxa"/>
              <w:left w:w="75" w:type="dxa"/>
              <w:bottom w:w="75" w:type="dxa"/>
              <w:right w:w="75" w:type="dxa"/>
            </w:tcMar>
            <w:vAlign w:val="center"/>
          </w:tcPr>
          <w:p w14:paraId="7933F6D6">
            <w:pPr>
              <w:widowControl/>
              <w:spacing w:line="260" w:lineRule="exact"/>
              <w:jc w:val="center"/>
              <w:rPr>
                <w:rFonts w:eastAsia="宋体" w:cstheme="minorEastAsia"/>
                <w:kern w:val="0"/>
                <w:sz w:val="15"/>
                <w:szCs w:val="15"/>
              </w:rPr>
            </w:pPr>
            <w:r>
              <w:rPr>
                <w:rFonts w:hint="eastAsia" w:eastAsia="宋体" w:cstheme="minorEastAsia"/>
                <w:kern w:val="0"/>
                <w:szCs w:val="21"/>
              </w:rPr>
              <w:t>项目见《</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年单独招生特长生考试大纲（体育类）》（</w:t>
            </w:r>
            <w:r>
              <w:rPr>
                <w:rFonts w:hint="eastAsia" w:eastAsia="宋体" w:cstheme="minorEastAsia"/>
                <w:kern w:val="0"/>
                <w:szCs w:val="21"/>
              </w:rPr>
              <w:t>男女不限</w:t>
            </w:r>
            <w:r>
              <w:rPr>
                <w:rFonts w:hint="eastAsia" w:ascii="宋体" w:hAnsi="宋体" w:eastAsia="宋体" w:cs="宋体"/>
                <w:color w:val="000000"/>
                <w:kern w:val="0"/>
                <w:szCs w:val="21"/>
              </w:rPr>
              <w:t>）</w:t>
            </w:r>
          </w:p>
        </w:tc>
        <w:tc>
          <w:tcPr>
            <w:tcW w:w="1415" w:type="dxa"/>
            <w:shd w:val="clear" w:color="auto" w:fill="FFFFFF"/>
            <w:tcMar>
              <w:top w:w="75" w:type="dxa"/>
              <w:left w:w="75" w:type="dxa"/>
              <w:bottom w:w="75" w:type="dxa"/>
              <w:right w:w="75" w:type="dxa"/>
            </w:tcMar>
            <w:vAlign w:val="center"/>
          </w:tcPr>
          <w:p w14:paraId="07D764E0">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6</w:t>
            </w:r>
          </w:p>
        </w:tc>
      </w:tr>
      <w:tr w14:paraId="067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1E388FD1">
            <w:pPr>
              <w:widowControl/>
              <w:spacing w:line="240" w:lineRule="atLeast"/>
              <w:jc w:val="center"/>
              <w:rPr>
                <w:rFonts w:eastAsia="宋体" w:cs="宋体"/>
                <w:kern w:val="0"/>
                <w:szCs w:val="28"/>
              </w:rPr>
            </w:pPr>
          </w:p>
        </w:tc>
        <w:tc>
          <w:tcPr>
            <w:tcW w:w="1515" w:type="dxa"/>
            <w:shd w:val="clear" w:color="auto" w:fill="FFFFFF"/>
            <w:tcMar>
              <w:top w:w="75" w:type="dxa"/>
              <w:left w:w="75" w:type="dxa"/>
              <w:bottom w:w="75" w:type="dxa"/>
              <w:right w:w="75" w:type="dxa"/>
            </w:tcMar>
            <w:vAlign w:val="center"/>
          </w:tcPr>
          <w:p w14:paraId="01E2F196">
            <w:pPr>
              <w:widowControl/>
              <w:spacing w:line="240" w:lineRule="atLeast"/>
              <w:jc w:val="center"/>
              <w:rPr>
                <w:rFonts w:eastAsia="宋体" w:cstheme="minorEastAsia"/>
                <w:kern w:val="0"/>
                <w:szCs w:val="28"/>
              </w:rPr>
            </w:pPr>
            <w:r>
              <w:rPr>
                <w:rFonts w:hint="eastAsia" w:eastAsia="宋体" w:cstheme="minorEastAsia"/>
                <w:kern w:val="0"/>
                <w:szCs w:val="28"/>
              </w:rPr>
              <w:t>武术、跆拳道</w:t>
            </w:r>
          </w:p>
        </w:tc>
        <w:tc>
          <w:tcPr>
            <w:tcW w:w="3735" w:type="dxa"/>
            <w:shd w:val="clear" w:color="auto" w:fill="FFFFFF"/>
            <w:tcMar>
              <w:top w:w="75" w:type="dxa"/>
              <w:left w:w="75" w:type="dxa"/>
              <w:bottom w:w="75" w:type="dxa"/>
              <w:right w:w="75" w:type="dxa"/>
            </w:tcMar>
            <w:vAlign w:val="center"/>
          </w:tcPr>
          <w:p w14:paraId="2558D45B">
            <w:pPr>
              <w:widowControl/>
              <w:spacing w:line="240" w:lineRule="atLeast"/>
              <w:jc w:val="center"/>
              <w:rPr>
                <w:rFonts w:eastAsia="宋体" w:cstheme="minorEastAsia"/>
                <w:kern w:val="0"/>
                <w:szCs w:val="28"/>
              </w:rPr>
            </w:pPr>
            <w:r>
              <w:rPr>
                <w:rFonts w:hint="eastAsia" w:eastAsia="宋体" w:cstheme="minorEastAsia"/>
                <w:kern w:val="0"/>
                <w:szCs w:val="28"/>
              </w:rPr>
              <w:t>男女不限</w:t>
            </w:r>
          </w:p>
        </w:tc>
        <w:tc>
          <w:tcPr>
            <w:tcW w:w="1415" w:type="dxa"/>
            <w:shd w:val="clear" w:color="auto" w:fill="FFFFFF"/>
            <w:tcMar>
              <w:top w:w="75" w:type="dxa"/>
              <w:left w:w="75" w:type="dxa"/>
              <w:bottom w:w="75" w:type="dxa"/>
              <w:right w:w="75" w:type="dxa"/>
            </w:tcMar>
            <w:vAlign w:val="center"/>
          </w:tcPr>
          <w:p w14:paraId="4CFF8E57">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4</w:t>
            </w:r>
          </w:p>
        </w:tc>
      </w:tr>
      <w:tr w14:paraId="54FA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5A1FE216">
            <w:pPr>
              <w:widowControl/>
              <w:spacing w:line="240" w:lineRule="atLeast"/>
              <w:jc w:val="center"/>
              <w:rPr>
                <w:rFonts w:eastAsia="宋体" w:cs="宋体"/>
                <w:kern w:val="0"/>
                <w:szCs w:val="28"/>
              </w:rPr>
            </w:pPr>
          </w:p>
        </w:tc>
        <w:tc>
          <w:tcPr>
            <w:tcW w:w="1515" w:type="dxa"/>
            <w:shd w:val="clear" w:color="auto" w:fill="FFFFFF"/>
            <w:tcMar>
              <w:top w:w="75" w:type="dxa"/>
              <w:left w:w="75" w:type="dxa"/>
              <w:bottom w:w="75" w:type="dxa"/>
              <w:right w:w="75" w:type="dxa"/>
            </w:tcMar>
            <w:vAlign w:val="center"/>
          </w:tcPr>
          <w:p w14:paraId="60A88723">
            <w:pPr>
              <w:widowControl/>
              <w:spacing w:line="240" w:lineRule="atLeast"/>
              <w:jc w:val="center"/>
              <w:rPr>
                <w:rFonts w:eastAsia="宋体" w:cstheme="minorEastAsia"/>
                <w:kern w:val="0"/>
                <w:szCs w:val="28"/>
              </w:rPr>
            </w:pPr>
            <w:r>
              <w:rPr>
                <w:rFonts w:hint="eastAsia" w:eastAsia="宋体" w:cstheme="minorEastAsia"/>
                <w:kern w:val="0"/>
                <w:szCs w:val="28"/>
              </w:rPr>
              <w:t>游泳</w:t>
            </w:r>
          </w:p>
        </w:tc>
        <w:tc>
          <w:tcPr>
            <w:tcW w:w="3735" w:type="dxa"/>
            <w:shd w:val="clear" w:color="auto" w:fill="FFFFFF"/>
            <w:tcMar>
              <w:top w:w="75" w:type="dxa"/>
              <w:left w:w="75" w:type="dxa"/>
              <w:bottom w:w="75" w:type="dxa"/>
              <w:right w:w="75" w:type="dxa"/>
            </w:tcMar>
            <w:vAlign w:val="center"/>
          </w:tcPr>
          <w:p w14:paraId="0FA3D01A">
            <w:pPr>
              <w:widowControl/>
              <w:spacing w:line="240" w:lineRule="atLeast"/>
              <w:jc w:val="center"/>
              <w:rPr>
                <w:rFonts w:eastAsia="宋体" w:cstheme="minorEastAsia"/>
                <w:kern w:val="0"/>
                <w:szCs w:val="28"/>
              </w:rPr>
            </w:pPr>
            <w:r>
              <w:rPr>
                <w:rFonts w:hint="eastAsia" w:eastAsia="宋体" w:cstheme="minorEastAsia"/>
                <w:kern w:val="0"/>
                <w:szCs w:val="28"/>
              </w:rPr>
              <w:t>男女不限</w:t>
            </w:r>
          </w:p>
        </w:tc>
        <w:tc>
          <w:tcPr>
            <w:tcW w:w="1415" w:type="dxa"/>
            <w:shd w:val="clear" w:color="auto" w:fill="FFFFFF"/>
            <w:tcMar>
              <w:top w:w="75" w:type="dxa"/>
              <w:left w:w="75" w:type="dxa"/>
              <w:bottom w:w="75" w:type="dxa"/>
              <w:right w:w="75" w:type="dxa"/>
            </w:tcMar>
            <w:vAlign w:val="center"/>
          </w:tcPr>
          <w:p w14:paraId="634FA2FF">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2</w:t>
            </w:r>
          </w:p>
        </w:tc>
      </w:tr>
      <w:tr w14:paraId="0C4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342" w:type="dxa"/>
            <w:vMerge w:val="continue"/>
            <w:shd w:val="clear" w:color="auto" w:fill="FFFFFF"/>
            <w:tcMar>
              <w:top w:w="75" w:type="dxa"/>
              <w:left w:w="75" w:type="dxa"/>
              <w:bottom w:w="75" w:type="dxa"/>
              <w:right w:w="75" w:type="dxa"/>
            </w:tcMar>
            <w:vAlign w:val="center"/>
          </w:tcPr>
          <w:p w14:paraId="793404C3">
            <w:pPr>
              <w:widowControl/>
              <w:spacing w:line="240" w:lineRule="atLeast"/>
              <w:jc w:val="center"/>
              <w:rPr>
                <w:rFonts w:eastAsia="宋体" w:cs="宋体"/>
                <w:kern w:val="0"/>
                <w:szCs w:val="28"/>
              </w:rPr>
            </w:pPr>
          </w:p>
        </w:tc>
        <w:tc>
          <w:tcPr>
            <w:tcW w:w="1515" w:type="dxa"/>
            <w:shd w:val="clear" w:color="auto" w:fill="FFFFFF"/>
            <w:tcMar>
              <w:top w:w="75" w:type="dxa"/>
              <w:left w:w="75" w:type="dxa"/>
              <w:bottom w:w="75" w:type="dxa"/>
              <w:right w:w="75" w:type="dxa"/>
            </w:tcMar>
            <w:vAlign w:val="center"/>
          </w:tcPr>
          <w:p w14:paraId="1DB3C629">
            <w:pPr>
              <w:widowControl/>
              <w:spacing w:line="240" w:lineRule="atLeast"/>
              <w:jc w:val="center"/>
              <w:rPr>
                <w:rFonts w:eastAsia="宋体" w:cstheme="minorEastAsia"/>
                <w:kern w:val="0"/>
                <w:szCs w:val="28"/>
              </w:rPr>
            </w:pPr>
            <w:r>
              <w:rPr>
                <w:rFonts w:hint="eastAsia" w:eastAsia="宋体" w:cstheme="minorEastAsia"/>
                <w:kern w:val="0"/>
                <w:szCs w:val="28"/>
              </w:rPr>
              <w:t>乒乓球</w:t>
            </w:r>
          </w:p>
        </w:tc>
        <w:tc>
          <w:tcPr>
            <w:tcW w:w="3735" w:type="dxa"/>
            <w:shd w:val="clear" w:color="auto" w:fill="FFFFFF"/>
            <w:tcMar>
              <w:top w:w="75" w:type="dxa"/>
              <w:left w:w="75" w:type="dxa"/>
              <w:bottom w:w="75" w:type="dxa"/>
              <w:right w:w="75" w:type="dxa"/>
            </w:tcMar>
            <w:vAlign w:val="center"/>
          </w:tcPr>
          <w:p w14:paraId="1DA13F7C">
            <w:pPr>
              <w:widowControl/>
              <w:spacing w:line="240" w:lineRule="atLeast"/>
              <w:jc w:val="center"/>
              <w:rPr>
                <w:rFonts w:eastAsia="宋体" w:cstheme="minorEastAsia"/>
                <w:kern w:val="0"/>
                <w:szCs w:val="28"/>
              </w:rPr>
            </w:pPr>
            <w:r>
              <w:rPr>
                <w:rFonts w:hint="eastAsia" w:eastAsia="宋体" w:cstheme="minorEastAsia"/>
                <w:kern w:val="0"/>
                <w:szCs w:val="28"/>
              </w:rPr>
              <w:t>女子</w:t>
            </w:r>
          </w:p>
        </w:tc>
        <w:tc>
          <w:tcPr>
            <w:tcW w:w="1415" w:type="dxa"/>
            <w:shd w:val="clear" w:color="auto" w:fill="FFFFFF"/>
            <w:tcMar>
              <w:top w:w="75" w:type="dxa"/>
              <w:left w:w="75" w:type="dxa"/>
              <w:bottom w:w="75" w:type="dxa"/>
              <w:right w:w="75" w:type="dxa"/>
            </w:tcMar>
            <w:vAlign w:val="center"/>
          </w:tcPr>
          <w:p w14:paraId="401A5025">
            <w:pPr>
              <w:widowControl/>
              <w:spacing w:line="240" w:lineRule="atLeast"/>
              <w:jc w:val="center"/>
              <w:rPr>
                <w:rFonts w:hint="eastAsia" w:eastAsia="宋体" w:cstheme="minorEastAsia"/>
                <w:kern w:val="0"/>
                <w:sz w:val="24"/>
                <w:szCs w:val="24"/>
              </w:rPr>
            </w:pPr>
            <w:r>
              <w:rPr>
                <w:rFonts w:hint="eastAsia" w:eastAsia="宋体" w:cstheme="minorEastAsia"/>
                <w:kern w:val="0"/>
                <w:sz w:val="24"/>
                <w:szCs w:val="24"/>
              </w:rPr>
              <w:t>2</w:t>
            </w:r>
          </w:p>
        </w:tc>
      </w:tr>
      <w:tr w14:paraId="339F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exact"/>
          <w:jc w:val="center"/>
        </w:trPr>
        <w:tc>
          <w:tcPr>
            <w:tcW w:w="2857" w:type="dxa"/>
            <w:gridSpan w:val="2"/>
            <w:shd w:val="clear" w:color="auto" w:fill="FFFFFF"/>
            <w:vAlign w:val="center"/>
          </w:tcPr>
          <w:p w14:paraId="102231AD">
            <w:pPr>
              <w:widowControl/>
              <w:spacing w:line="240" w:lineRule="atLeast"/>
              <w:jc w:val="center"/>
              <w:rPr>
                <w:rFonts w:eastAsia="宋体" w:cstheme="minorEastAsia"/>
                <w:kern w:val="0"/>
                <w:szCs w:val="28"/>
              </w:rPr>
            </w:pPr>
            <w:r>
              <w:rPr>
                <w:rFonts w:hint="eastAsia" w:eastAsia="宋体" w:cstheme="minorEastAsia"/>
                <w:kern w:val="0"/>
                <w:szCs w:val="28"/>
              </w:rPr>
              <w:t>合  计</w:t>
            </w:r>
          </w:p>
        </w:tc>
        <w:tc>
          <w:tcPr>
            <w:tcW w:w="3735" w:type="dxa"/>
            <w:shd w:val="clear" w:color="auto" w:fill="FFFFFF"/>
            <w:vAlign w:val="center"/>
          </w:tcPr>
          <w:p w14:paraId="23302E81">
            <w:pPr>
              <w:widowControl/>
              <w:spacing w:line="240" w:lineRule="atLeast"/>
              <w:jc w:val="center"/>
              <w:rPr>
                <w:rFonts w:eastAsia="宋体" w:cstheme="minorEastAsia"/>
                <w:kern w:val="0"/>
                <w:szCs w:val="28"/>
              </w:rPr>
            </w:pPr>
            <w:r>
              <w:rPr>
                <w:rFonts w:hint="eastAsia" w:eastAsia="宋体" w:cstheme="minorEastAsia"/>
                <w:kern w:val="0"/>
                <w:szCs w:val="28"/>
              </w:rPr>
              <w:t xml:space="preserve"> </w:t>
            </w:r>
          </w:p>
        </w:tc>
        <w:tc>
          <w:tcPr>
            <w:tcW w:w="1415" w:type="dxa"/>
            <w:shd w:val="clear" w:color="auto" w:fill="FFFFFF"/>
            <w:vAlign w:val="center"/>
          </w:tcPr>
          <w:p w14:paraId="43DD44C4">
            <w:pPr>
              <w:widowControl/>
              <w:spacing w:line="240" w:lineRule="atLeast"/>
              <w:jc w:val="center"/>
              <w:rPr>
                <w:rFonts w:eastAsia="宋体" w:cstheme="minorEastAsia"/>
                <w:kern w:val="0"/>
                <w:sz w:val="24"/>
                <w:szCs w:val="24"/>
              </w:rPr>
            </w:pPr>
            <w:r>
              <w:rPr>
                <w:rFonts w:hint="eastAsia" w:eastAsia="宋体" w:cstheme="minorEastAsia"/>
                <w:kern w:val="0"/>
                <w:sz w:val="24"/>
                <w:szCs w:val="24"/>
              </w:rPr>
              <w:t>74</w:t>
            </w:r>
          </w:p>
        </w:tc>
      </w:tr>
    </w:tbl>
    <w:p w14:paraId="4B5E0158">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二、报考条件</w:t>
      </w:r>
    </w:p>
    <w:p w14:paraId="3C18379B">
      <w:pPr>
        <w:spacing w:line="500" w:lineRule="exact"/>
        <w:ind w:firstLine="560" w:firstLineChars="200"/>
        <w:rPr>
          <w:rFonts w:hint="eastAsia" w:eastAsia="仿宋" w:cs="仿宋"/>
          <w:sz w:val="28"/>
          <w:szCs w:val="28"/>
          <w:lang w:val="en-US" w:eastAsia="zh-CN"/>
        </w:rPr>
      </w:pPr>
      <w:r>
        <w:rPr>
          <w:rFonts w:hint="eastAsia" w:eastAsia="仿宋" w:cs="仿宋"/>
          <w:sz w:val="28"/>
          <w:szCs w:val="28"/>
        </w:rPr>
        <w:t>1.</w:t>
      </w:r>
      <w:r>
        <w:rPr>
          <w:rFonts w:hint="eastAsia" w:eastAsia="仿宋" w:cs="仿宋"/>
          <w:sz w:val="28"/>
          <w:szCs w:val="28"/>
          <w:lang w:val="en-US" w:eastAsia="zh-CN"/>
        </w:rPr>
        <w:t>符合我省2025年普通高考（含对口招生考试）报名条件并已参加高考报名。</w:t>
      </w:r>
    </w:p>
    <w:p w14:paraId="11104FFC">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原则上须获得县、市级及以上相关艺术、体育比赛个人比赛前6名，集体比赛前6名的主力队员；或具备运动员二级证书、参加湖南省2024年艺术类专业省级统考，参加湖南省2025年艺术类专业省级统考，艺术（音乐、舞蹈类）取得统考成绩240分及以上、艺术（美术类）取得统考成绩180分及以上的考生。</w:t>
      </w:r>
    </w:p>
    <w:p w14:paraId="572E2C4A">
      <w:pPr>
        <w:spacing w:line="500" w:lineRule="exact"/>
        <w:ind w:firstLine="560" w:firstLineChars="200"/>
        <w:rPr>
          <w:rFonts w:eastAsia="仿宋" w:cs="仿宋"/>
          <w:sz w:val="28"/>
          <w:szCs w:val="28"/>
        </w:rPr>
      </w:pPr>
      <w:r>
        <w:rPr>
          <w:rFonts w:hint="eastAsia" w:eastAsia="仿宋" w:cs="仿宋"/>
          <w:sz w:val="28"/>
          <w:szCs w:val="28"/>
        </w:rPr>
        <w:t>3.所获成绩及奖项限于报所对应的专业项目。</w:t>
      </w:r>
    </w:p>
    <w:p w14:paraId="735DBC0E">
      <w:pPr>
        <w:spacing w:line="500" w:lineRule="exact"/>
        <w:ind w:firstLine="560" w:firstLineChars="200"/>
        <w:rPr>
          <w:rFonts w:eastAsia="仿宋" w:cs="仿宋"/>
          <w:sz w:val="28"/>
          <w:szCs w:val="28"/>
        </w:rPr>
      </w:pPr>
      <w:r>
        <w:rPr>
          <w:rFonts w:hint="eastAsia" w:eastAsia="仿宋" w:cs="仿宋"/>
          <w:sz w:val="28"/>
          <w:szCs w:val="28"/>
        </w:rPr>
        <w:t>4.申报体育特长生必须身体健康，无严重伤病史。录取入校后必须参加体育特长队正常训练和各级各类比赛，如有陈旧性运动损伤不能参加高强度训练，须在提交材料时如实告知。</w:t>
      </w:r>
    </w:p>
    <w:p w14:paraId="3237A2AC">
      <w:pPr>
        <w:spacing w:line="500" w:lineRule="exact"/>
        <w:ind w:firstLine="560" w:firstLineChars="200"/>
        <w:rPr>
          <w:rFonts w:hint="eastAsia" w:eastAsia="仿宋" w:cs="仿宋"/>
          <w:sz w:val="28"/>
          <w:szCs w:val="28"/>
          <w:lang w:val="en-US" w:eastAsia="zh-CN"/>
        </w:rPr>
      </w:pPr>
      <w:r>
        <w:rPr>
          <w:rFonts w:hint="eastAsia" w:eastAsia="仿宋" w:cs="仿宋"/>
          <w:sz w:val="28"/>
          <w:szCs w:val="28"/>
        </w:rPr>
        <w:t>5</w:t>
      </w:r>
      <w:r>
        <w:rPr>
          <w:rFonts w:eastAsia="仿宋" w:cs="仿宋"/>
          <w:sz w:val="28"/>
          <w:szCs w:val="28"/>
        </w:rPr>
        <w:t>.</w:t>
      </w:r>
      <w:r>
        <w:rPr>
          <w:rFonts w:hint="eastAsia" w:eastAsia="仿宋" w:cs="仿宋"/>
          <w:sz w:val="28"/>
          <w:szCs w:val="28"/>
        </w:rPr>
        <w:t>艺术（美术类）特长生，</w:t>
      </w:r>
      <w:r>
        <w:rPr>
          <w:rFonts w:hint="eastAsia" w:eastAsia="仿宋" w:cs="仿宋"/>
          <w:sz w:val="28"/>
          <w:szCs w:val="28"/>
          <w:lang w:val="en-US" w:eastAsia="zh-CN"/>
        </w:rPr>
        <w:t>原则上建议考生在我校艺术传媒学院招生专业内自行选择报考专业。</w:t>
      </w:r>
    </w:p>
    <w:p w14:paraId="16797EA6">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三、报考流程</w:t>
      </w:r>
    </w:p>
    <w:p w14:paraId="5026D452">
      <w:pPr>
        <w:spacing w:line="500" w:lineRule="exact"/>
        <w:ind w:firstLine="560" w:firstLineChars="200"/>
        <w:rPr>
          <w:rFonts w:eastAsia="仿宋" w:cs="仿宋"/>
          <w:sz w:val="28"/>
          <w:szCs w:val="28"/>
        </w:rPr>
      </w:pPr>
      <w:r>
        <w:rPr>
          <w:rFonts w:hint="eastAsia" w:eastAsia="仿宋" w:cs="仿宋"/>
          <w:sz w:val="28"/>
          <w:szCs w:val="28"/>
        </w:rPr>
        <w:t>1.参加全省单招统一报考</w:t>
      </w:r>
      <w:r>
        <w:rPr>
          <w:rFonts w:hint="eastAsia" w:ascii="等线" w:hAnsi="等线" w:eastAsia="仿宋" w:cs="仿宋"/>
          <w:sz w:val="28"/>
          <w:szCs w:val="28"/>
        </w:rPr>
        <w:t>。</w:t>
      </w:r>
    </w:p>
    <w:p w14:paraId="7539A61B">
      <w:pPr>
        <w:spacing w:line="500" w:lineRule="exact"/>
        <w:ind w:firstLine="560" w:firstLineChars="200"/>
        <w:rPr>
          <w:rFonts w:eastAsia="仿宋" w:cs="仿宋"/>
          <w:sz w:val="28"/>
          <w:szCs w:val="28"/>
        </w:rPr>
      </w:pPr>
      <w:r>
        <w:rPr>
          <w:rFonts w:hint="eastAsia" w:eastAsia="仿宋" w:cs="仿宋"/>
          <w:sz w:val="28"/>
          <w:szCs w:val="28"/>
        </w:rPr>
        <w:t>2.报考时间：</w:t>
      </w:r>
      <w:r>
        <w:rPr>
          <w:rFonts w:hint="eastAsia" w:eastAsia="仿宋" w:cs="仿宋"/>
          <w:sz w:val="28"/>
          <w:szCs w:val="28"/>
          <w:lang w:val="en-US" w:eastAsia="zh-CN"/>
        </w:rPr>
        <w:t>2025</w:t>
      </w:r>
      <w:r>
        <w:rPr>
          <w:rFonts w:hint="eastAsia" w:eastAsia="仿宋" w:cs="仿宋"/>
          <w:sz w:val="28"/>
          <w:szCs w:val="28"/>
        </w:rPr>
        <w:t>年</w:t>
      </w:r>
      <w:r>
        <w:rPr>
          <w:rFonts w:hint="default" w:eastAsia="仿宋" w:cs="仿宋"/>
          <w:sz w:val="28"/>
          <w:szCs w:val="28"/>
        </w:rPr>
        <w:t>2</w:t>
      </w:r>
      <w:r>
        <w:rPr>
          <w:rFonts w:hint="eastAsia" w:eastAsia="仿宋" w:cs="仿宋"/>
          <w:sz w:val="28"/>
          <w:szCs w:val="28"/>
        </w:rPr>
        <w:t>月</w:t>
      </w:r>
      <w:r>
        <w:rPr>
          <w:rFonts w:hint="default" w:eastAsia="仿宋" w:cs="仿宋"/>
          <w:sz w:val="28"/>
          <w:szCs w:val="28"/>
        </w:rPr>
        <w:t>18</w:t>
      </w:r>
      <w:r>
        <w:rPr>
          <w:rFonts w:hint="eastAsia" w:eastAsia="仿宋" w:cs="仿宋"/>
          <w:sz w:val="28"/>
          <w:szCs w:val="28"/>
        </w:rPr>
        <w:t>日</w:t>
      </w:r>
      <w:r>
        <w:rPr>
          <w:rFonts w:hint="eastAsia" w:eastAsia="仿宋" w:cs="仿宋"/>
          <w:sz w:val="28"/>
          <w:szCs w:val="28"/>
          <w:lang w:val="en-US" w:eastAsia="zh-CN"/>
        </w:rPr>
        <w:t>8:00-</w:t>
      </w:r>
      <w:r>
        <w:rPr>
          <w:rFonts w:hint="default" w:eastAsia="仿宋" w:cs="仿宋"/>
          <w:sz w:val="28"/>
          <w:szCs w:val="28"/>
        </w:rPr>
        <w:t>2</w:t>
      </w:r>
      <w:r>
        <w:rPr>
          <w:rFonts w:hint="eastAsia" w:eastAsia="仿宋" w:cs="仿宋"/>
          <w:sz w:val="28"/>
          <w:szCs w:val="28"/>
        </w:rPr>
        <w:t>月</w:t>
      </w:r>
      <w:r>
        <w:rPr>
          <w:rFonts w:hint="default" w:eastAsia="仿宋" w:cs="仿宋"/>
          <w:sz w:val="28"/>
          <w:szCs w:val="28"/>
        </w:rPr>
        <w:t>25</w:t>
      </w:r>
      <w:r>
        <w:rPr>
          <w:rFonts w:hint="eastAsia" w:eastAsia="仿宋" w:cs="仿宋"/>
          <w:sz w:val="28"/>
          <w:szCs w:val="28"/>
        </w:rPr>
        <w:t>日</w:t>
      </w:r>
      <w:r>
        <w:rPr>
          <w:rFonts w:hint="eastAsia" w:eastAsia="仿宋" w:cs="仿宋"/>
          <w:sz w:val="28"/>
          <w:szCs w:val="28"/>
          <w:lang w:val="en-US" w:eastAsia="zh-CN"/>
        </w:rPr>
        <w:t>17:00</w:t>
      </w:r>
    </w:p>
    <w:p w14:paraId="546C3E68">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四、资格审查</w:t>
      </w:r>
    </w:p>
    <w:p w14:paraId="16314945">
      <w:pPr>
        <w:spacing w:line="500" w:lineRule="exact"/>
        <w:ind w:firstLine="560" w:firstLineChars="200"/>
        <w:rPr>
          <w:rFonts w:hint="eastAsia" w:ascii="等线" w:hAnsi="等线" w:eastAsia="仿宋" w:cs="仿宋"/>
          <w:sz w:val="28"/>
          <w:szCs w:val="28"/>
          <w:lang w:val="en-US" w:eastAsia="zh-CN"/>
        </w:rPr>
      </w:pPr>
      <w:r>
        <w:rPr>
          <w:rFonts w:hint="eastAsia" w:eastAsia="仿宋" w:cs="仿宋"/>
          <w:sz w:val="28"/>
          <w:szCs w:val="28"/>
        </w:rPr>
        <w:t>学生在</w:t>
      </w:r>
      <w:r>
        <w:rPr>
          <w:rFonts w:hint="eastAsia" w:ascii="等线" w:hAnsi="等线" w:eastAsia="仿宋" w:cs="仿宋"/>
          <w:sz w:val="28"/>
          <w:szCs w:val="28"/>
          <w:lang w:val="en-US" w:eastAsia="zh-CN"/>
        </w:rPr>
        <w:t>2025年</w:t>
      </w:r>
      <w:r>
        <w:rPr>
          <w:rFonts w:hint="default" w:ascii="等线" w:hAnsi="等线" w:eastAsia="仿宋" w:cs="仿宋"/>
          <w:sz w:val="28"/>
          <w:szCs w:val="28"/>
        </w:rPr>
        <w:t>2</w:t>
      </w:r>
      <w:r>
        <w:rPr>
          <w:rFonts w:hint="eastAsia" w:ascii="等线" w:hAnsi="等线" w:eastAsia="仿宋" w:cs="仿宋"/>
          <w:sz w:val="28"/>
          <w:szCs w:val="28"/>
        </w:rPr>
        <w:t>月</w:t>
      </w:r>
      <w:r>
        <w:rPr>
          <w:rFonts w:hint="default" w:ascii="等线" w:hAnsi="等线" w:eastAsia="仿宋" w:cs="仿宋"/>
          <w:sz w:val="28"/>
          <w:szCs w:val="28"/>
        </w:rPr>
        <w:t>22</w:t>
      </w:r>
      <w:r>
        <w:rPr>
          <w:rFonts w:hint="eastAsia" w:ascii="等线" w:hAnsi="等线" w:eastAsia="仿宋" w:cs="仿宋"/>
          <w:sz w:val="28"/>
          <w:szCs w:val="28"/>
        </w:rPr>
        <w:t>日</w:t>
      </w:r>
      <w:r>
        <w:rPr>
          <w:rFonts w:hint="default" w:ascii="等线" w:hAnsi="等线" w:eastAsia="仿宋" w:cs="仿宋"/>
          <w:sz w:val="28"/>
          <w:szCs w:val="28"/>
        </w:rPr>
        <w:t>8:00</w:t>
      </w:r>
      <w:r>
        <w:rPr>
          <w:rFonts w:hint="eastAsia" w:ascii="等线" w:hAnsi="等线" w:eastAsia="仿宋" w:cs="仿宋"/>
          <w:sz w:val="28"/>
          <w:szCs w:val="28"/>
          <w:lang w:val="en-US" w:eastAsia="zh-CN"/>
        </w:rPr>
        <w:t>前</w:t>
      </w:r>
      <w:r>
        <w:rPr>
          <w:rFonts w:hint="eastAsia" w:eastAsia="仿宋" w:cs="仿宋"/>
          <w:sz w:val="28"/>
          <w:szCs w:val="28"/>
        </w:rPr>
        <w:t>，</w:t>
      </w:r>
      <w:r>
        <w:rPr>
          <w:rFonts w:hint="eastAsia" w:ascii="等线" w:hAnsi="等线" w:eastAsia="仿宋" w:cs="仿宋"/>
          <w:sz w:val="28"/>
          <w:szCs w:val="28"/>
          <w:lang w:val="en-US" w:eastAsia="zh-CN"/>
        </w:rPr>
        <w:t>将盖章签字后的专项测试报名表、获奖证书或运动员证或湖南省2025年艺术类专业省级统考成绩截图等相关证明材料，通过现场提交或通过邮政EMS邮寄方式交由我校招生就业处审核，邮寄地址：湖南省株洲市石峰区（经开区）智慧路79号湖南汽车工程职业大学（东校区）招生就业处，邮政编码：412000，收件人：陈燕，联系电话：0731-22118833/22118855。通过邮寄方式的2024年2 月21日前邮件须到达学校招生就业处，请提前邮寄并选用邮政EMS快递。现场提交地址：湖南省株洲市石峰区（经开区）智慧路79号湖南汽车工程职业大学（东校区）文体中心209招生就业处。审核通过后方可取得艺术、体育特长生报考资格，未通过的考生只能报考我校普通类别单招。</w:t>
      </w:r>
    </w:p>
    <w:p w14:paraId="1C695020">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五、现场确认</w:t>
      </w:r>
    </w:p>
    <w:p w14:paraId="0611C0B0">
      <w:pPr>
        <w:spacing w:line="500" w:lineRule="exact"/>
        <w:ind w:firstLine="560" w:firstLineChars="200"/>
        <w:rPr>
          <w:rFonts w:hint="eastAsia" w:eastAsia="仿宋" w:cs="仿宋"/>
          <w:sz w:val="28"/>
          <w:szCs w:val="28"/>
        </w:rPr>
      </w:pPr>
      <w:r>
        <w:rPr>
          <w:rFonts w:hint="eastAsia" w:eastAsia="仿宋" w:cs="仿宋"/>
          <w:sz w:val="28"/>
          <w:szCs w:val="28"/>
        </w:rPr>
        <w:t>取得特长生报考资格的考生，请于202</w:t>
      </w:r>
      <w:r>
        <w:rPr>
          <w:rFonts w:hint="eastAsia" w:eastAsia="仿宋" w:cs="仿宋"/>
          <w:sz w:val="28"/>
          <w:szCs w:val="28"/>
          <w:lang w:val="en-US" w:eastAsia="zh-CN"/>
        </w:rPr>
        <w:t>5</w:t>
      </w:r>
      <w:r>
        <w:rPr>
          <w:rFonts w:hint="eastAsia" w:eastAsia="仿宋" w:cs="仿宋"/>
          <w:sz w:val="28"/>
          <w:szCs w:val="28"/>
        </w:rPr>
        <w:t>年</w:t>
      </w:r>
      <w:r>
        <w:rPr>
          <w:rFonts w:hint="eastAsia" w:eastAsia="仿宋" w:cs="仿宋"/>
          <w:sz w:val="28"/>
          <w:szCs w:val="28"/>
          <w:lang w:val="en-US" w:eastAsia="zh-CN"/>
        </w:rPr>
        <w:t>3</w:t>
      </w:r>
      <w:r>
        <w:rPr>
          <w:rFonts w:hint="eastAsia" w:eastAsia="仿宋" w:cs="仿宋"/>
          <w:sz w:val="28"/>
          <w:szCs w:val="28"/>
        </w:rPr>
        <w:t>月</w:t>
      </w:r>
      <w:r>
        <w:rPr>
          <w:rFonts w:hint="eastAsia" w:eastAsia="仿宋" w:cs="仿宋"/>
          <w:sz w:val="28"/>
          <w:szCs w:val="28"/>
          <w:lang w:val="en-US" w:eastAsia="zh-CN"/>
        </w:rPr>
        <w:t>9</w:t>
      </w:r>
      <w:r>
        <w:rPr>
          <w:rFonts w:hint="eastAsia" w:eastAsia="仿宋" w:cs="仿宋"/>
          <w:sz w:val="28"/>
          <w:szCs w:val="28"/>
        </w:rPr>
        <w:t>日，在我校专项测试开始前，进行现场确认。确认要求：</w:t>
      </w:r>
      <w:bookmarkStart w:id="0" w:name="_Hlk92982592"/>
      <w:r>
        <w:rPr>
          <w:rFonts w:hint="eastAsia" w:eastAsia="仿宋" w:cs="仿宋"/>
          <w:sz w:val="28"/>
          <w:szCs w:val="28"/>
        </w:rPr>
        <w:t>考生本人携带身份证、准考证到专项测试地点进行现场确认。</w:t>
      </w:r>
    </w:p>
    <w:bookmarkEnd w:id="0"/>
    <w:p w14:paraId="3836DB0A">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六、专项测试</w:t>
      </w:r>
    </w:p>
    <w:p w14:paraId="6CCA87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560" w:firstLineChars="200"/>
        <w:jc w:val="left"/>
        <w:textAlignment w:val="auto"/>
        <w:rPr>
          <w:rFonts w:hint="eastAsia" w:eastAsia="仿宋" w:cs="仿宋" w:asciiTheme="minorHAnsi" w:hAnsiTheme="minorHAnsi"/>
          <w:kern w:val="2"/>
          <w:sz w:val="28"/>
          <w:szCs w:val="28"/>
          <w:lang w:val="en-US" w:eastAsia="zh-CN" w:bidi="ar-SA"/>
        </w:rPr>
      </w:pPr>
      <w:r>
        <w:rPr>
          <w:rFonts w:hint="eastAsia" w:eastAsia="仿宋" w:cs="仿宋" w:asciiTheme="minorHAnsi" w:hAnsiTheme="minorHAnsi"/>
          <w:kern w:val="2"/>
          <w:sz w:val="28"/>
          <w:szCs w:val="28"/>
          <w:lang w:val="en-US" w:eastAsia="zh-CN" w:bidi="ar-SA"/>
        </w:rPr>
        <w:t>1.测试时间及地点。我校艺术体育特长生专项测试安排在2025年3月     9日，具体测试地点为：艺术（音乐、舞蹈类）特长生专项测试安排在东校区文体中心楼演艺厅；艺术（美术类）特长生专项测试安排在西校区尚美楼五楼520画室；体育特长生专项测试安排在东校区文体中心二楼体育馆集合签到后分项目前往指定运动场地。</w:t>
      </w:r>
    </w:p>
    <w:p w14:paraId="25AABEB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sz w:val="28"/>
          <w:szCs w:val="28"/>
        </w:rPr>
      </w:pPr>
      <w:r>
        <w:rPr>
          <w:rFonts w:hint="eastAsia" w:eastAsia="仿宋" w:cs="仿宋"/>
          <w:sz w:val="28"/>
          <w:szCs w:val="28"/>
        </w:rPr>
        <w:t>2.测试流程及方式。按特长生类别和小项分组测试。</w:t>
      </w:r>
    </w:p>
    <w:p w14:paraId="2243BC9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eastAsia="仿宋" w:cs="仿宋"/>
          <w:sz w:val="28"/>
          <w:szCs w:val="28"/>
        </w:rPr>
      </w:pPr>
      <w:r>
        <w:rPr>
          <w:rFonts w:eastAsia="仿宋" w:cs="仿宋"/>
          <w:sz w:val="28"/>
          <w:szCs w:val="28"/>
        </w:rPr>
        <w:t>3</w:t>
      </w:r>
      <w:r>
        <w:rPr>
          <w:rFonts w:hint="eastAsia" w:eastAsia="仿宋" w:cs="仿宋"/>
          <w:sz w:val="28"/>
          <w:szCs w:val="28"/>
        </w:rPr>
        <w:t>.各项目的测试内容及要求：见《202</w:t>
      </w:r>
      <w:r>
        <w:rPr>
          <w:rFonts w:hint="eastAsia" w:eastAsia="仿宋" w:cs="仿宋"/>
          <w:sz w:val="28"/>
          <w:szCs w:val="28"/>
          <w:lang w:val="en-US" w:eastAsia="zh-CN"/>
        </w:rPr>
        <w:t>5</w:t>
      </w:r>
      <w:r>
        <w:rPr>
          <w:rFonts w:hint="eastAsia" w:eastAsia="仿宋" w:cs="仿宋"/>
          <w:sz w:val="28"/>
          <w:szCs w:val="28"/>
        </w:rPr>
        <w:t>年单独招生特长生考试大纲（体育类）》、《202</w:t>
      </w:r>
      <w:r>
        <w:rPr>
          <w:rFonts w:hint="eastAsia" w:eastAsia="仿宋" w:cs="仿宋"/>
          <w:sz w:val="28"/>
          <w:szCs w:val="28"/>
          <w:lang w:val="en-US" w:eastAsia="zh-CN"/>
        </w:rPr>
        <w:t>5</w:t>
      </w:r>
      <w:r>
        <w:rPr>
          <w:rFonts w:hint="eastAsia" w:eastAsia="仿宋" w:cs="仿宋"/>
          <w:sz w:val="28"/>
          <w:szCs w:val="28"/>
        </w:rPr>
        <w:t>年单独招生特长生考试大纲（艺术艺术音乐、舞蹈类）》</w:t>
      </w:r>
      <w:r>
        <w:rPr>
          <w:rFonts w:hint="eastAsia" w:eastAsia="仿宋" w:cs="仿宋"/>
          <w:sz w:val="28"/>
          <w:szCs w:val="28"/>
          <w:lang w:eastAsia="zh-CN"/>
        </w:rPr>
        <w:t>、</w:t>
      </w:r>
      <w:r>
        <w:rPr>
          <w:rFonts w:hint="eastAsia" w:eastAsia="仿宋" w:cs="仿宋"/>
          <w:sz w:val="28"/>
          <w:szCs w:val="28"/>
        </w:rPr>
        <w:t>《202</w:t>
      </w:r>
      <w:r>
        <w:rPr>
          <w:rFonts w:hint="eastAsia" w:eastAsia="仿宋" w:cs="仿宋"/>
          <w:sz w:val="28"/>
          <w:szCs w:val="28"/>
          <w:lang w:val="en-US" w:eastAsia="zh-CN"/>
        </w:rPr>
        <w:t>5</w:t>
      </w:r>
      <w:r>
        <w:rPr>
          <w:rFonts w:hint="eastAsia" w:eastAsia="仿宋" w:cs="仿宋"/>
          <w:sz w:val="28"/>
          <w:szCs w:val="28"/>
        </w:rPr>
        <w:t>年单独招生特长生考试大纲（艺术美术类）》</w:t>
      </w:r>
      <w:r>
        <w:rPr>
          <w:rFonts w:hint="eastAsia" w:ascii="方正小标宋简体" w:hAnsi="方正小标宋简体" w:eastAsia="方正小标宋简体" w:cs="方正小标宋简体"/>
          <w:sz w:val="28"/>
          <w:szCs w:val="28"/>
        </w:rPr>
        <w:t>。</w:t>
      </w:r>
    </w:p>
    <w:p w14:paraId="18FA2B16">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七、合格考生名单确定与公示</w:t>
      </w:r>
    </w:p>
    <w:p w14:paraId="121B25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560" w:firstLineChars="200"/>
        <w:jc w:val="left"/>
        <w:textAlignment w:val="auto"/>
        <w:rPr>
          <w:rFonts w:hint="eastAsia" w:eastAsia="仿宋" w:cs="仿宋" w:asciiTheme="minorHAnsi" w:hAnsiTheme="minorHAnsi"/>
          <w:kern w:val="2"/>
          <w:sz w:val="28"/>
          <w:szCs w:val="28"/>
          <w:lang w:val="en-US" w:eastAsia="zh-CN" w:bidi="ar-SA"/>
        </w:rPr>
      </w:pPr>
      <w:r>
        <w:rPr>
          <w:rFonts w:hint="eastAsia" w:eastAsia="仿宋" w:cs="仿宋" w:asciiTheme="minorHAnsi" w:hAnsiTheme="minorHAnsi"/>
          <w:kern w:val="2"/>
          <w:sz w:val="28"/>
          <w:szCs w:val="28"/>
          <w:lang w:val="en-US" w:eastAsia="zh-CN" w:bidi="ar-SA"/>
        </w:rPr>
        <w:t>1.我校将根据实际确定体育特长生专项测试合格标准为270分及以上、艺术（音乐、舞蹈类）特长生专项测试合格标准为270分及以上、艺术（美术类）特长生专项测试合格标准为240分及以上。取得合格资格的考生参与后续录取，未取得合格资格的考生不能录取到特长生。</w:t>
      </w:r>
    </w:p>
    <w:p w14:paraId="4A6FD2B9">
      <w:pPr>
        <w:keepNext w:val="0"/>
        <w:keepLines w:val="0"/>
        <w:pageBreakBefore w:val="0"/>
        <w:widowControl/>
        <w:shd w:val="clear" w:color="auto" w:fill="FFFFFF"/>
        <w:kinsoku/>
        <w:wordWrap/>
        <w:overflowPunct/>
        <w:topLinePunct w:val="0"/>
        <w:autoSpaceDE/>
        <w:autoSpaceDN/>
        <w:bidi w:val="0"/>
        <w:adjustRightInd/>
        <w:snapToGrid/>
        <w:spacing w:before="62" w:beforeLines="20" w:line="500" w:lineRule="exact"/>
        <w:ind w:firstLine="560" w:firstLineChars="200"/>
        <w:textAlignment w:val="auto"/>
        <w:rPr>
          <w:rFonts w:hint="eastAsia" w:eastAsia="仿宋" w:cs="仿宋" w:asciiTheme="minorHAnsi" w:hAnsiTheme="minorHAnsi"/>
          <w:kern w:val="2"/>
          <w:sz w:val="28"/>
          <w:szCs w:val="28"/>
          <w:lang w:val="en-US" w:eastAsia="zh-CN" w:bidi="ar-SA"/>
        </w:rPr>
      </w:pPr>
      <w:r>
        <w:rPr>
          <w:rFonts w:hint="eastAsia" w:eastAsia="仿宋" w:cs="仿宋" w:asciiTheme="minorHAnsi" w:hAnsiTheme="minorHAnsi"/>
          <w:kern w:val="2"/>
          <w:sz w:val="28"/>
          <w:szCs w:val="28"/>
          <w:lang w:val="en-US" w:eastAsia="zh-CN" w:bidi="ar-SA"/>
        </w:rPr>
        <w:t>2.取得合格资格考生名单将于3月12日前在我校官方网站予以公布。</w:t>
      </w:r>
    </w:p>
    <w:p w14:paraId="67F6032A">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八、录取原则</w:t>
      </w:r>
    </w:p>
    <w:p w14:paraId="6EF7DEF5">
      <w:pPr>
        <w:widowControl/>
        <w:shd w:val="clear" w:color="auto" w:fill="FFFFFF"/>
        <w:spacing w:before="62" w:beforeLines="20"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1.艺术（音乐、舞蹈类）、体育特长生可选择我校高职单招任意一个招生专业，我校将按照分数优先、遵循志愿的原则进行录取。同一个招生专业录取艺术体育特长生的人数分别不超过3人。</w:t>
      </w:r>
    </w:p>
    <w:p w14:paraId="498E3D87">
      <w:pPr>
        <w:widowControl/>
        <w:shd w:val="clear" w:color="auto" w:fill="FFFFFF"/>
        <w:spacing w:before="62" w:beforeLines="20" w:line="500" w:lineRule="exact"/>
        <w:ind w:firstLine="560" w:firstLineChars="200"/>
        <w:rPr>
          <w:rFonts w:ascii="等线" w:hAnsi="等线" w:eastAsia="仿宋" w:cs="仿宋"/>
          <w:sz w:val="28"/>
          <w:szCs w:val="28"/>
        </w:rPr>
      </w:pPr>
      <w:r>
        <w:rPr>
          <w:rFonts w:hint="eastAsia" w:eastAsia="仿宋" w:cs="仿宋"/>
          <w:sz w:val="28"/>
          <w:szCs w:val="28"/>
        </w:rPr>
        <w:t>2.</w:t>
      </w:r>
      <w:r>
        <w:rPr>
          <w:rFonts w:hint="eastAsia" w:ascii="等线" w:hAnsi="等线" w:eastAsia="仿宋" w:cs="仿宋"/>
          <w:sz w:val="28"/>
          <w:szCs w:val="28"/>
        </w:rPr>
        <w:t>艺术（美术类）特长生</w:t>
      </w:r>
      <w:r>
        <w:rPr>
          <w:rFonts w:hint="eastAsia" w:ascii="等线" w:hAnsi="等线" w:eastAsia="仿宋" w:cs="仿宋"/>
          <w:sz w:val="28"/>
          <w:szCs w:val="28"/>
          <w:lang w:val="en-US" w:eastAsia="zh-CN"/>
        </w:rPr>
        <w:t>原则上建议</w:t>
      </w:r>
      <w:r>
        <w:rPr>
          <w:rFonts w:hint="eastAsia" w:ascii="等线" w:hAnsi="等线" w:eastAsia="仿宋" w:cs="仿宋"/>
          <w:sz w:val="28"/>
          <w:szCs w:val="28"/>
        </w:rPr>
        <w:t>选择我校艺术</w:t>
      </w:r>
      <w:r>
        <w:rPr>
          <w:rFonts w:hint="eastAsia" w:ascii="等线" w:hAnsi="等线" w:eastAsia="仿宋" w:cs="仿宋"/>
          <w:sz w:val="28"/>
          <w:szCs w:val="28"/>
          <w:lang w:val="en-US" w:eastAsia="zh-CN"/>
        </w:rPr>
        <w:t>传媒</w:t>
      </w:r>
      <w:r>
        <w:rPr>
          <w:rFonts w:hint="eastAsia" w:ascii="等线" w:hAnsi="等线" w:eastAsia="仿宋" w:cs="仿宋"/>
          <w:sz w:val="28"/>
          <w:szCs w:val="28"/>
        </w:rPr>
        <w:t>学院开设</w:t>
      </w:r>
      <w:r>
        <w:rPr>
          <w:rFonts w:hint="eastAsia" w:ascii="等线" w:hAnsi="等线" w:eastAsia="仿宋" w:cs="仿宋"/>
          <w:sz w:val="28"/>
          <w:szCs w:val="28"/>
          <w:lang w:val="en-US" w:eastAsia="zh-CN"/>
        </w:rPr>
        <w:t>的</w:t>
      </w:r>
      <w:r>
        <w:rPr>
          <w:rFonts w:hint="eastAsia" w:ascii="等线" w:hAnsi="等线" w:eastAsia="仿宋" w:cs="仿宋"/>
          <w:sz w:val="28"/>
          <w:szCs w:val="28"/>
        </w:rPr>
        <w:t>高职单招任意一个招生专业，我校将按照分数优先、遵循志愿的原则进行录取。</w:t>
      </w:r>
    </w:p>
    <w:p w14:paraId="661C9496">
      <w:pPr>
        <w:widowControl/>
        <w:shd w:val="clear" w:color="auto" w:fill="FFFFFF"/>
        <w:spacing w:before="62" w:beforeLines="20" w:line="500" w:lineRule="exact"/>
        <w:ind w:firstLine="560" w:firstLineChars="200"/>
        <w:rPr>
          <w:rFonts w:ascii="等线" w:hAnsi="等线" w:eastAsia="仿宋" w:cs="仿宋"/>
          <w:sz w:val="28"/>
          <w:szCs w:val="28"/>
        </w:rPr>
      </w:pPr>
      <w:r>
        <w:rPr>
          <w:rFonts w:eastAsia="仿宋" w:cs="仿宋"/>
          <w:sz w:val="28"/>
          <w:szCs w:val="28"/>
        </w:rPr>
        <w:t>3.</w:t>
      </w:r>
      <w:r>
        <w:rPr>
          <w:rFonts w:hint="eastAsia" w:ascii="等线" w:hAnsi="等线" w:eastAsia="仿宋" w:cs="仿宋"/>
          <w:sz w:val="28"/>
          <w:szCs w:val="28"/>
        </w:rPr>
        <w:t>综合成绩计算方式：综合成绩=文化素质测试成绩+专项测试成绩。文化素质测试总分为300分，专项测试成绩总分为300分。</w:t>
      </w:r>
    </w:p>
    <w:p w14:paraId="0BD1AC52">
      <w:pPr>
        <w:widowControl/>
        <w:shd w:val="clear" w:color="auto" w:fill="FFFFFF"/>
        <w:spacing w:before="62" w:beforeLines="20" w:line="500" w:lineRule="exact"/>
        <w:ind w:firstLine="560" w:firstLineChars="200"/>
        <w:rPr>
          <w:rFonts w:hint="eastAsia" w:eastAsia="仿宋"/>
          <w:sz w:val="28"/>
          <w:szCs w:val="28"/>
        </w:rPr>
      </w:pPr>
      <w:r>
        <w:rPr>
          <w:rFonts w:hint="eastAsia" w:eastAsia="仿宋" w:cs="仿宋"/>
          <w:sz w:val="28"/>
          <w:szCs w:val="28"/>
        </w:rPr>
        <w:t>4</w:t>
      </w:r>
      <w:r>
        <w:rPr>
          <w:rFonts w:eastAsia="仿宋" w:cs="仿宋"/>
          <w:sz w:val="28"/>
          <w:szCs w:val="28"/>
        </w:rPr>
        <w:t>.</w:t>
      </w:r>
      <w:r>
        <w:rPr>
          <w:rFonts w:hint="eastAsia" w:eastAsia="仿宋"/>
          <w:sz w:val="28"/>
          <w:szCs w:val="28"/>
        </w:rPr>
        <w:t>录取办法：严格按照专业小项的计划数，依据取得合格资格考生的综合成绩从高分到低分进行排序录取，某专业小项生源不足时，所剩计划</w:t>
      </w:r>
      <w:r>
        <w:rPr>
          <w:rFonts w:hint="eastAsia" w:eastAsia="仿宋"/>
          <w:sz w:val="28"/>
          <w:szCs w:val="28"/>
          <w:lang w:val="en-US" w:eastAsia="zh-CN"/>
        </w:rPr>
        <w:t>可</w:t>
      </w:r>
      <w:r>
        <w:rPr>
          <w:rFonts w:hint="eastAsia" w:eastAsia="仿宋"/>
          <w:sz w:val="28"/>
          <w:szCs w:val="28"/>
        </w:rPr>
        <w:t>用于录取其他专业小项</w:t>
      </w:r>
      <w:r>
        <w:rPr>
          <w:rFonts w:hint="eastAsia" w:eastAsia="仿宋"/>
          <w:sz w:val="28"/>
          <w:szCs w:val="28"/>
          <w:lang w:val="en-US" w:eastAsia="zh-CN"/>
        </w:rPr>
        <w:t>测试达标</w:t>
      </w:r>
      <w:r>
        <w:rPr>
          <w:rFonts w:hint="eastAsia" w:eastAsia="仿宋"/>
          <w:sz w:val="28"/>
          <w:szCs w:val="28"/>
        </w:rPr>
        <w:t>的学生。</w:t>
      </w:r>
    </w:p>
    <w:p w14:paraId="2904BDC8">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九、入校复查</w:t>
      </w:r>
    </w:p>
    <w:p w14:paraId="3D06B0F6">
      <w:pPr>
        <w:pStyle w:val="5"/>
        <w:spacing w:before="0" w:beforeAutospacing="0" w:after="0" w:afterAutospacing="0" w:line="500" w:lineRule="exact"/>
        <w:ind w:firstLine="560" w:firstLineChars="200"/>
        <w:jc w:val="both"/>
        <w:rPr>
          <w:rFonts w:eastAsia="仿宋" w:asciiTheme="minorHAnsi" w:hAnsiTheme="minorHAnsi" w:cstheme="minorBidi"/>
          <w:kern w:val="2"/>
          <w:sz w:val="28"/>
          <w:szCs w:val="28"/>
        </w:rPr>
      </w:pPr>
      <w:r>
        <w:rPr>
          <w:rFonts w:hint="eastAsia" w:eastAsia="仿宋" w:asciiTheme="minorHAnsi" w:hAnsiTheme="minorHAnsi" w:cstheme="minorBidi"/>
          <w:kern w:val="2"/>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3211E9C">
      <w:pPr>
        <w:widowControl/>
        <w:shd w:val="clear" w:color="auto" w:fill="FFFFFF"/>
        <w:spacing w:before="62" w:beforeLines="20" w:line="500" w:lineRule="exact"/>
        <w:ind w:left="561"/>
        <w:rPr>
          <w:rFonts w:eastAsia="仿宋"/>
          <w:b/>
          <w:bCs/>
          <w:sz w:val="32"/>
          <w:szCs w:val="28"/>
        </w:rPr>
      </w:pPr>
      <w:r>
        <w:rPr>
          <w:rFonts w:hint="eastAsia" w:eastAsia="仿宋"/>
          <w:b/>
          <w:bCs/>
          <w:sz w:val="32"/>
          <w:szCs w:val="28"/>
        </w:rPr>
        <w:t>十、监督机制</w:t>
      </w:r>
    </w:p>
    <w:p w14:paraId="7C495067">
      <w:pPr>
        <w:pStyle w:val="5"/>
        <w:spacing w:before="0" w:beforeAutospacing="0" w:after="0" w:afterAutospacing="0" w:line="500" w:lineRule="exact"/>
        <w:ind w:firstLine="560" w:firstLineChars="200"/>
        <w:jc w:val="both"/>
        <w:rPr>
          <w:rFonts w:hint="eastAsia" w:eastAsia="仿宋" w:cs="仿宋" w:asciiTheme="minorHAnsi" w:hAnsiTheme="minorHAnsi"/>
          <w:kern w:val="2"/>
          <w:sz w:val="28"/>
          <w:szCs w:val="28"/>
          <w:shd w:val="clear" w:color="auto" w:fill="FFFFFF"/>
        </w:rPr>
      </w:pPr>
      <w:r>
        <w:rPr>
          <w:rFonts w:hint="eastAsia" w:eastAsia="仿宋" w:cs="仿宋" w:asciiTheme="minorHAnsi" w:hAnsiTheme="minorHAnsi"/>
          <w:kern w:val="2"/>
          <w:sz w:val="28"/>
          <w:szCs w:val="28"/>
          <w:shd w:val="clear" w:color="auto" w:fill="FFFFFF"/>
        </w:rPr>
        <w:t>我校纪委对特长生招生考试工作进行全程监督，如发现我校特长生招生工作存在违纪违规行为，请直接向我校纪委反映，监督电话：0731-22111055。</w:t>
      </w:r>
    </w:p>
    <w:p w14:paraId="3175CAB5">
      <w:pPr>
        <w:widowControl/>
        <w:numPr>
          <w:ilvl w:val="0"/>
          <w:numId w:val="1"/>
        </w:numPr>
        <w:shd w:val="clear" w:color="auto" w:fill="FFFFFF"/>
        <w:spacing w:before="62" w:beforeLines="20" w:line="500" w:lineRule="exact"/>
        <w:ind w:left="561"/>
        <w:rPr>
          <w:rFonts w:eastAsia="仿宋"/>
          <w:b/>
          <w:bCs/>
          <w:sz w:val="32"/>
          <w:szCs w:val="28"/>
        </w:rPr>
      </w:pPr>
      <w:r>
        <w:rPr>
          <w:rFonts w:hint="eastAsia" w:eastAsia="仿宋"/>
          <w:b/>
          <w:bCs/>
          <w:sz w:val="32"/>
          <w:szCs w:val="28"/>
        </w:rPr>
        <w:t>联系方式</w:t>
      </w:r>
    </w:p>
    <w:p w14:paraId="670C3A1D">
      <w:pPr>
        <w:widowControl/>
        <w:shd w:val="clear" w:color="auto" w:fill="FFFFFF"/>
        <w:spacing w:before="62" w:beforeLines="20" w:line="500" w:lineRule="exact"/>
        <w:ind w:firstLine="560" w:firstLineChars="200"/>
        <w:rPr>
          <w:rFonts w:ascii="等线" w:hAnsi="等线" w:eastAsia="仿宋" w:cs="仿宋"/>
          <w:sz w:val="28"/>
          <w:szCs w:val="28"/>
        </w:rPr>
      </w:pPr>
      <w:r>
        <w:rPr>
          <w:rFonts w:hint="eastAsia" w:ascii="等线" w:hAnsi="等线" w:eastAsia="仿宋" w:cs="仿宋"/>
          <w:sz w:val="28"/>
          <w:szCs w:val="28"/>
        </w:rPr>
        <w:t>我校艺术体育特长生招生考试工作由招生部门牵头，具体专项测试由</w:t>
      </w:r>
      <w:r>
        <w:rPr>
          <w:rFonts w:hint="eastAsia" w:ascii="等线" w:hAnsi="等线" w:eastAsia="仿宋" w:cs="仿宋"/>
          <w:sz w:val="28"/>
          <w:szCs w:val="28"/>
          <w:lang w:val="en-US" w:eastAsia="zh-CN"/>
        </w:rPr>
        <w:t>体育艺术课教学部、艺术传媒学院、</w:t>
      </w:r>
      <w:r>
        <w:rPr>
          <w:rFonts w:hint="eastAsia" w:ascii="等线" w:hAnsi="等线" w:eastAsia="仿宋" w:cs="仿宋"/>
          <w:sz w:val="28"/>
          <w:szCs w:val="28"/>
        </w:rPr>
        <w:t>招生</w:t>
      </w:r>
      <w:bookmarkStart w:id="1" w:name="_GoBack"/>
      <w:bookmarkEnd w:id="1"/>
      <w:r>
        <w:rPr>
          <w:rFonts w:hint="eastAsia" w:ascii="等线" w:hAnsi="等线" w:eastAsia="仿宋" w:cs="仿宋"/>
          <w:sz w:val="28"/>
          <w:szCs w:val="28"/>
          <w:lang w:val="en-US" w:eastAsia="zh-CN"/>
        </w:rPr>
        <w:t>就业处</w:t>
      </w:r>
      <w:r>
        <w:rPr>
          <w:rFonts w:hint="eastAsia" w:ascii="等线" w:hAnsi="等线" w:eastAsia="仿宋" w:cs="仿宋"/>
          <w:sz w:val="28"/>
          <w:szCs w:val="28"/>
        </w:rPr>
        <w:t>、教务</w:t>
      </w:r>
      <w:r>
        <w:rPr>
          <w:rFonts w:hint="eastAsia" w:ascii="等线" w:hAnsi="等线" w:eastAsia="仿宋" w:cs="仿宋"/>
          <w:sz w:val="28"/>
          <w:szCs w:val="28"/>
          <w:lang w:val="en-US" w:eastAsia="zh-CN"/>
        </w:rPr>
        <w:t>处</w:t>
      </w:r>
      <w:r>
        <w:rPr>
          <w:rFonts w:hint="eastAsia" w:ascii="等线" w:hAnsi="等线" w:eastAsia="仿宋" w:cs="仿宋"/>
          <w:sz w:val="28"/>
          <w:szCs w:val="28"/>
        </w:rPr>
        <w:t>相关院系共同组织实施。</w:t>
      </w:r>
    </w:p>
    <w:p w14:paraId="5208281D">
      <w:pPr>
        <w:widowControl/>
        <w:shd w:val="clear" w:color="auto" w:fill="FFFFFF"/>
        <w:spacing w:before="62" w:beforeLines="20" w:line="500" w:lineRule="exact"/>
        <w:ind w:firstLine="560" w:firstLineChars="200"/>
        <w:rPr>
          <w:rFonts w:eastAsia="仿宋"/>
          <w:b/>
          <w:bCs/>
          <w:sz w:val="32"/>
          <w:szCs w:val="28"/>
        </w:rPr>
      </w:pPr>
      <w:r>
        <w:rPr>
          <w:rFonts w:hint="eastAsia" w:ascii="等线" w:hAnsi="等线" w:eastAsia="仿宋" w:cs="仿宋"/>
          <w:sz w:val="28"/>
          <w:szCs w:val="28"/>
        </w:rPr>
        <w:t>联系人及联系方式：招生就业处，0</w:t>
      </w:r>
      <w:r>
        <w:rPr>
          <w:rFonts w:ascii="等线" w:hAnsi="等线" w:eastAsia="仿宋" w:cs="仿宋"/>
          <w:sz w:val="28"/>
          <w:szCs w:val="28"/>
        </w:rPr>
        <w:t>731-22118833/22118855</w:t>
      </w:r>
    </w:p>
    <w:p w14:paraId="3284F8B4">
      <w:pPr>
        <w:pStyle w:val="5"/>
        <w:numPr>
          <w:ilvl w:val="0"/>
          <w:numId w:val="1"/>
        </w:numPr>
        <w:shd w:val="clear" w:color="auto" w:fill="FFFFFF"/>
        <w:spacing w:before="0" w:beforeAutospacing="0" w:after="0" w:afterAutospacing="0" w:line="500" w:lineRule="exact"/>
        <w:ind w:left="561"/>
        <w:rPr>
          <w:rFonts w:eastAsia="仿宋"/>
          <w:b/>
          <w:bCs/>
          <w:sz w:val="32"/>
          <w:szCs w:val="28"/>
        </w:rPr>
      </w:pPr>
      <w:r>
        <w:rPr>
          <w:rFonts w:hint="eastAsia" w:eastAsia="仿宋"/>
          <w:b/>
          <w:bCs/>
          <w:sz w:val="32"/>
          <w:szCs w:val="28"/>
        </w:rPr>
        <w:t>其他事项</w:t>
      </w:r>
    </w:p>
    <w:p w14:paraId="7B51A3DF">
      <w:pPr>
        <w:pStyle w:val="5"/>
        <w:shd w:val="clear" w:color="auto" w:fill="FFFFFF"/>
        <w:spacing w:before="0" w:beforeAutospacing="0" w:after="0" w:afterAutospacing="0" w:line="500" w:lineRule="exact"/>
        <w:ind w:firstLine="560" w:firstLineChars="200"/>
        <w:rPr>
          <w:rFonts w:ascii="等线" w:hAnsi="等线" w:eastAsia="仿宋" w:cs="仿宋"/>
          <w:kern w:val="2"/>
          <w:sz w:val="28"/>
          <w:szCs w:val="28"/>
        </w:rPr>
      </w:pPr>
      <w:r>
        <w:rPr>
          <w:rFonts w:hint="eastAsia" w:ascii="等线" w:hAnsi="等线" w:eastAsia="仿宋" w:cs="仿宋"/>
          <w:kern w:val="2"/>
          <w:sz w:val="28"/>
          <w:szCs w:val="28"/>
        </w:rPr>
        <w:t>本方案适用于我校202</w:t>
      </w:r>
      <w:r>
        <w:rPr>
          <w:rFonts w:hint="eastAsia" w:ascii="等线" w:hAnsi="等线" w:eastAsia="仿宋" w:cs="仿宋"/>
          <w:kern w:val="2"/>
          <w:sz w:val="28"/>
          <w:szCs w:val="28"/>
          <w:lang w:val="en-US" w:eastAsia="zh-CN"/>
        </w:rPr>
        <w:t>5</w:t>
      </w:r>
      <w:r>
        <w:rPr>
          <w:rFonts w:hint="eastAsia" w:ascii="等线" w:hAnsi="等线" w:eastAsia="仿宋" w:cs="仿宋"/>
          <w:kern w:val="2"/>
          <w:sz w:val="28"/>
          <w:szCs w:val="28"/>
        </w:rPr>
        <w:t>年艺术、体育特长生高职单招。其解释权属于湖南汽车工程职业学院。如遇教育部、湖南省教育厅相关招生政策调整，以公布的最新政策为准。</w:t>
      </w:r>
    </w:p>
    <w:p w14:paraId="5526FF35">
      <w:pPr>
        <w:pStyle w:val="5"/>
        <w:shd w:val="clear" w:color="auto" w:fill="FFFFFF"/>
        <w:spacing w:before="0" w:beforeAutospacing="0" w:after="0" w:afterAutospacing="0" w:line="500" w:lineRule="exact"/>
        <w:ind w:firstLine="560" w:firstLineChars="200"/>
        <w:rPr>
          <w:rFonts w:ascii="等线" w:hAnsi="等线" w:eastAsia="仿宋" w:cs="仿宋"/>
          <w:kern w:val="2"/>
          <w:sz w:val="28"/>
          <w:szCs w:val="28"/>
        </w:rPr>
      </w:pPr>
      <w:r>
        <w:rPr>
          <w:rFonts w:hint="eastAsia" w:ascii="等线" w:hAnsi="等线" w:eastAsia="仿宋" w:cs="仿宋"/>
          <w:kern w:val="2"/>
          <w:sz w:val="28"/>
          <w:szCs w:val="28"/>
        </w:rPr>
        <w:t>附件：专项测试办法及评分细则</w:t>
      </w:r>
    </w:p>
    <w:sectPr>
      <w:footerReference r:id="rId3"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C89A497-0CEA-43B3-9412-B8DBFD20839C}"/>
  </w:font>
  <w:font w:name="华文中宋">
    <w:panose1 w:val="02010600040101010101"/>
    <w:charset w:val="86"/>
    <w:family w:val="auto"/>
    <w:pitch w:val="default"/>
    <w:sig w:usb0="00000287" w:usb1="080F0000" w:usb2="00000000" w:usb3="00000000" w:csb0="0004009F" w:csb1="DFD70000"/>
    <w:embedRegular r:id="rId2" w:fontKey="{D0FC2C56-AEEB-4087-B2C3-D4C1E957DC8A}"/>
  </w:font>
  <w:font w:name="仿宋">
    <w:panose1 w:val="02010609060101010101"/>
    <w:charset w:val="86"/>
    <w:family w:val="modern"/>
    <w:pitch w:val="default"/>
    <w:sig w:usb0="800002BF" w:usb1="38CF7CFA" w:usb2="00000016" w:usb3="00000000" w:csb0="00040001" w:csb1="00000000"/>
    <w:embedRegular r:id="rId3" w:fontKey="{29927876-3504-449F-82FF-EE0C2D01B0A9}"/>
  </w:font>
  <w:font w:name="等线">
    <w:panose1 w:val="02010600030101010101"/>
    <w:charset w:val="86"/>
    <w:family w:val="auto"/>
    <w:pitch w:val="default"/>
    <w:sig w:usb0="A00002BF" w:usb1="38CF7CFA" w:usb2="00000016" w:usb3="00000000" w:csb0="0004000F" w:csb1="00000000"/>
    <w:embedRegular r:id="rId4" w:fontKey="{3E8F67AE-D40F-4249-BC2F-271466444900}"/>
  </w:font>
  <w:font w:name="方正小标宋简体">
    <w:panose1 w:val="03000509000000000000"/>
    <w:charset w:val="86"/>
    <w:family w:val="auto"/>
    <w:pitch w:val="default"/>
    <w:sig w:usb0="00000001" w:usb1="080E0000" w:usb2="00000000" w:usb3="00000000" w:csb0="00040000" w:csb1="00000000"/>
    <w:embedRegular r:id="rId5" w:fontKey="{4809D8DA-AF48-4C0F-9413-1ED45E16FB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3213"/>
    </w:sdtPr>
    <w:sdtContent>
      <w:p w14:paraId="59D9B3EB">
        <w:pPr>
          <w:pStyle w:val="3"/>
          <w:jc w:val="center"/>
        </w:pPr>
        <w:r>
          <w:fldChar w:fldCharType="begin"/>
        </w:r>
        <w:r>
          <w:instrText xml:space="preserve">PAGE   \* MERGEFORMAT</w:instrText>
        </w:r>
        <w:r>
          <w:fldChar w:fldCharType="separate"/>
        </w:r>
        <w:r>
          <w:rPr>
            <w:lang w:val="zh-CN"/>
          </w:rPr>
          <w:t>4</w:t>
        </w:r>
        <w:r>
          <w:fldChar w:fldCharType="end"/>
        </w:r>
      </w:p>
    </w:sdtContent>
  </w:sdt>
  <w:p w14:paraId="59057D4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DAA7"/>
    <w:multiLevelType w:val="singleLevel"/>
    <w:tmpl w:val="96FFDAA7"/>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NDcyNTg1YzAxNjJhNGVmMjZlNWNiYzFmMDY1YmIifQ=="/>
  </w:docVars>
  <w:rsids>
    <w:rsidRoot w:val="00DF6D61"/>
    <w:rsid w:val="0001164D"/>
    <w:rsid w:val="0002538A"/>
    <w:rsid w:val="00037B88"/>
    <w:rsid w:val="0006661B"/>
    <w:rsid w:val="000907D1"/>
    <w:rsid w:val="00091F90"/>
    <w:rsid w:val="0009275C"/>
    <w:rsid w:val="00096861"/>
    <w:rsid w:val="000A2F86"/>
    <w:rsid w:val="000C2D6E"/>
    <w:rsid w:val="000F57CD"/>
    <w:rsid w:val="001267F4"/>
    <w:rsid w:val="0015016C"/>
    <w:rsid w:val="00162A5C"/>
    <w:rsid w:val="001705BF"/>
    <w:rsid w:val="001A6072"/>
    <w:rsid w:val="001C0075"/>
    <w:rsid w:val="001C6791"/>
    <w:rsid w:val="001E544B"/>
    <w:rsid w:val="001E698B"/>
    <w:rsid w:val="001F2D48"/>
    <w:rsid w:val="00244E17"/>
    <w:rsid w:val="0026479F"/>
    <w:rsid w:val="00266A4D"/>
    <w:rsid w:val="00272ECC"/>
    <w:rsid w:val="00295852"/>
    <w:rsid w:val="002A6D14"/>
    <w:rsid w:val="002D3B32"/>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2C73"/>
    <w:rsid w:val="003D7CF9"/>
    <w:rsid w:val="003E5931"/>
    <w:rsid w:val="003E6A14"/>
    <w:rsid w:val="00407F2E"/>
    <w:rsid w:val="00422517"/>
    <w:rsid w:val="004333D7"/>
    <w:rsid w:val="004341CD"/>
    <w:rsid w:val="00434A8A"/>
    <w:rsid w:val="00442444"/>
    <w:rsid w:val="00445D6C"/>
    <w:rsid w:val="004515B1"/>
    <w:rsid w:val="00471C31"/>
    <w:rsid w:val="00495621"/>
    <w:rsid w:val="004B0BD1"/>
    <w:rsid w:val="004B6E60"/>
    <w:rsid w:val="004B783F"/>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4DCD"/>
    <w:rsid w:val="00666D58"/>
    <w:rsid w:val="0067080C"/>
    <w:rsid w:val="006801B6"/>
    <w:rsid w:val="0068395F"/>
    <w:rsid w:val="00684403"/>
    <w:rsid w:val="00692C63"/>
    <w:rsid w:val="006A181C"/>
    <w:rsid w:val="006E21AB"/>
    <w:rsid w:val="006E2AC5"/>
    <w:rsid w:val="006F63E0"/>
    <w:rsid w:val="007014D1"/>
    <w:rsid w:val="00702C54"/>
    <w:rsid w:val="00711CBD"/>
    <w:rsid w:val="00716FB4"/>
    <w:rsid w:val="00735706"/>
    <w:rsid w:val="00743AD1"/>
    <w:rsid w:val="00761E7B"/>
    <w:rsid w:val="00784335"/>
    <w:rsid w:val="007B6E96"/>
    <w:rsid w:val="007C2CDB"/>
    <w:rsid w:val="007E7A7E"/>
    <w:rsid w:val="007F58A8"/>
    <w:rsid w:val="007F6278"/>
    <w:rsid w:val="0080443C"/>
    <w:rsid w:val="00804B81"/>
    <w:rsid w:val="00805A0C"/>
    <w:rsid w:val="00811303"/>
    <w:rsid w:val="00814730"/>
    <w:rsid w:val="00830BB7"/>
    <w:rsid w:val="00860B44"/>
    <w:rsid w:val="00874B2B"/>
    <w:rsid w:val="008818CE"/>
    <w:rsid w:val="008A34AC"/>
    <w:rsid w:val="008A73B3"/>
    <w:rsid w:val="008C11A7"/>
    <w:rsid w:val="008C24CF"/>
    <w:rsid w:val="008E7E14"/>
    <w:rsid w:val="008F5E7C"/>
    <w:rsid w:val="008F7E1C"/>
    <w:rsid w:val="0094090B"/>
    <w:rsid w:val="0095130D"/>
    <w:rsid w:val="00961F43"/>
    <w:rsid w:val="00964A9F"/>
    <w:rsid w:val="0097524E"/>
    <w:rsid w:val="0098037D"/>
    <w:rsid w:val="009A398E"/>
    <w:rsid w:val="009B0CC8"/>
    <w:rsid w:val="009B10F9"/>
    <w:rsid w:val="009B15AE"/>
    <w:rsid w:val="009C0DE8"/>
    <w:rsid w:val="009D00E3"/>
    <w:rsid w:val="009D2193"/>
    <w:rsid w:val="009E6417"/>
    <w:rsid w:val="00A037C4"/>
    <w:rsid w:val="00A17E09"/>
    <w:rsid w:val="00A309B4"/>
    <w:rsid w:val="00A505F2"/>
    <w:rsid w:val="00A568A4"/>
    <w:rsid w:val="00A60038"/>
    <w:rsid w:val="00A839F3"/>
    <w:rsid w:val="00AB1651"/>
    <w:rsid w:val="00AB58C3"/>
    <w:rsid w:val="00AD2247"/>
    <w:rsid w:val="00AF0EA5"/>
    <w:rsid w:val="00B01FAE"/>
    <w:rsid w:val="00B0660C"/>
    <w:rsid w:val="00B11FF2"/>
    <w:rsid w:val="00B23004"/>
    <w:rsid w:val="00B3580A"/>
    <w:rsid w:val="00B36045"/>
    <w:rsid w:val="00B94566"/>
    <w:rsid w:val="00B950BC"/>
    <w:rsid w:val="00BB6E04"/>
    <w:rsid w:val="00BD7EC2"/>
    <w:rsid w:val="00BE243F"/>
    <w:rsid w:val="00C015B1"/>
    <w:rsid w:val="00C17907"/>
    <w:rsid w:val="00C31C39"/>
    <w:rsid w:val="00C465AA"/>
    <w:rsid w:val="00C47C7F"/>
    <w:rsid w:val="00C638F6"/>
    <w:rsid w:val="00C74C30"/>
    <w:rsid w:val="00C83D24"/>
    <w:rsid w:val="00D13C61"/>
    <w:rsid w:val="00D23B53"/>
    <w:rsid w:val="00D266E5"/>
    <w:rsid w:val="00D55027"/>
    <w:rsid w:val="00D81602"/>
    <w:rsid w:val="00DA5B9B"/>
    <w:rsid w:val="00DC2A12"/>
    <w:rsid w:val="00DF31C7"/>
    <w:rsid w:val="00DF6D61"/>
    <w:rsid w:val="00E148C1"/>
    <w:rsid w:val="00E46F5F"/>
    <w:rsid w:val="00E51D22"/>
    <w:rsid w:val="00E57854"/>
    <w:rsid w:val="00E70685"/>
    <w:rsid w:val="00E919AE"/>
    <w:rsid w:val="00E958E3"/>
    <w:rsid w:val="00EB6EDB"/>
    <w:rsid w:val="00EC7670"/>
    <w:rsid w:val="00EE5C76"/>
    <w:rsid w:val="00EE636D"/>
    <w:rsid w:val="00EF4C9D"/>
    <w:rsid w:val="00F06EAC"/>
    <w:rsid w:val="00F123FB"/>
    <w:rsid w:val="00F132F5"/>
    <w:rsid w:val="00F14B14"/>
    <w:rsid w:val="00F3466C"/>
    <w:rsid w:val="00F4542C"/>
    <w:rsid w:val="00F46AD9"/>
    <w:rsid w:val="00F50329"/>
    <w:rsid w:val="00F641F6"/>
    <w:rsid w:val="00F950D0"/>
    <w:rsid w:val="00FC3337"/>
    <w:rsid w:val="00FD3C9F"/>
    <w:rsid w:val="00FE05F2"/>
    <w:rsid w:val="00FE1BCD"/>
    <w:rsid w:val="00FE6780"/>
    <w:rsid w:val="00FE6F46"/>
    <w:rsid w:val="00FF20E6"/>
    <w:rsid w:val="04D7049F"/>
    <w:rsid w:val="05364D89"/>
    <w:rsid w:val="05913981"/>
    <w:rsid w:val="0620235A"/>
    <w:rsid w:val="071D3C4E"/>
    <w:rsid w:val="07A60282"/>
    <w:rsid w:val="08534A4C"/>
    <w:rsid w:val="0B64129D"/>
    <w:rsid w:val="0C11644A"/>
    <w:rsid w:val="0C6C7243"/>
    <w:rsid w:val="100D0ECA"/>
    <w:rsid w:val="11162294"/>
    <w:rsid w:val="149C4911"/>
    <w:rsid w:val="15107464"/>
    <w:rsid w:val="17465999"/>
    <w:rsid w:val="18F84321"/>
    <w:rsid w:val="1954439D"/>
    <w:rsid w:val="19DF45AE"/>
    <w:rsid w:val="1CE04199"/>
    <w:rsid w:val="1FF02946"/>
    <w:rsid w:val="202D2AF5"/>
    <w:rsid w:val="21A734D8"/>
    <w:rsid w:val="21B12620"/>
    <w:rsid w:val="21F120F1"/>
    <w:rsid w:val="225E3F65"/>
    <w:rsid w:val="22D2163F"/>
    <w:rsid w:val="23733AA6"/>
    <w:rsid w:val="26E05A92"/>
    <w:rsid w:val="296B2EC9"/>
    <w:rsid w:val="2C13673D"/>
    <w:rsid w:val="30073ABF"/>
    <w:rsid w:val="30916224"/>
    <w:rsid w:val="3166515D"/>
    <w:rsid w:val="32756965"/>
    <w:rsid w:val="32BA7599"/>
    <w:rsid w:val="341116DC"/>
    <w:rsid w:val="356026E6"/>
    <w:rsid w:val="37C76EA0"/>
    <w:rsid w:val="38445F77"/>
    <w:rsid w:val="3A415FED"/>
    <w:rsid w:val="3E995BBF"/>
    <w:rsid w:val="3EB82729"/>
    <w:rsid w:val="4093314D"/>
    <w:rsid w:val="40B82BB4"/>
    <w:rsid w:val="418807D8"/>
    <w:rsid w:val="4A443E36"/>
    <w:rsid w:val="4A667FF3"/>
    <w:rsid w:val="4A987CDE"/>
    <w:rsid w:val="4B730622"/>
    <w:rsid w:val="4C575D9D"/>
    <w:rsid w:val="4FB70C06"/>
    <w:rsid w:val="56FBD488"/>
    <w:rsid w:val="57D8796C"/>
    <w:rsid w:val="595E20F3"/>
    <w:rsid w:val="5A5274A4"/>
    <w:rsid w:val="5BDA59A5"/>
    <w:rsid w:val="5D580BAE"/>
    <w:rsid w:val="5D812854"/>
    <w:rsid w:val="5DA6162A"/>
    <w:rsid w:val="5E52141F"/>
    <w:rsid w:val="5EFF3BB3"/>
    <w:rsid w:val="5FFF9B1E"/>
    <w:rsid w:val="62151A16"/>
    <w:rsid w:val="64400256"/>
    <w:rsid w:val="67C779FD"/>
    <w:rsid w:val="68E86509"/>
    <w:rsid w:val="69225DE4"/>
    <w:rsid w:val="6B466FAF"/>
    <w:rsid w:val="6D003386"/>
    <w:rsid w:val="6E6253F5"/>
    <w:rsid w:val="727A69AE"/>
    <w:rsid w:val="73497518"/>
    <w:rsid w:val="744C792B"/>
    <w:rsid w:val="775F730A"/>
    <w:rsid w:val="78CC6C21"/>
    <w:rsid w:val="7AD03FB3"/>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8"/>
    <w:semiHidden/>
    <w:unhideWhenUsed/>
    <w:qFormat/>
    <w:uiPriority w:val="99"/>
    <w:rPr>
      <w:b/>
      <w:bCs/>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annotation reference"/>
    <w:basedOn w:val="8"/>
    <w:semiHidden/>
    <w:unhideWhenUsed/>
    <w:qFormat/>
    <w:uiPriority w:val="99"/>
    <w:rPr>
      <w:sz w:val="21"/>
      <w:szCs w:val="21"/>
    </w:r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批注文字 Char"/>
    <w:basedOn w:val="8"/>
    <w:link w:val="2"/>
    <w:semiHidden/>
    <w:qFormat/>
    <w:uiPriority w:val="99"/>
    <w:rPr>
      <w:kern w:val="2"/>
      <w:sz w:val="21"/>
      <w:szCs w:val="22"/>
    </w:rPr>
  </w:style>
  <w:style w:type="character" w:customStyle="1" w:styleId="18">
    <w:name w:val="批注主题 Char"/>
    <w:basedOn w:val="17"/>
    <w:link w:val="6"/>
    <w:semiHidden/>
    <w:qFormat/>
    <w:uiPriority w:val="99"/>
    <w:rPr>
      <w:b/>
      <w:bCs/>
      <w:kern w:val="2"/>
      <w:sz w:val="21"/>
      <w:szCs w:val="22"/>
    </w:rPr>
  </w:style>
  <w:style w:type="character" w:customStyle="1" w:styleId="19">
    <w:name w:val="未处理的提及2"/>
    <w:basedOn w:val="8"/>
    <w:semiHidden/>
    <w:unhideWhenUsed/>
    <w:qFormat/>
    <w:uiPriority w:val="99"/>
    <w:rPr>
      <w:color w:val="605E5C"/>
      <w:shd w:val="clear" w:color="auto" w:fill="E1DFDD"/>
    </w:rPr>
  </w:style>
  <w:style w:type="character" w:customStyle="1" w:styleId="20">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2178</Words>
  <Characters>2352</Characters>
  <Lines>16</Lines>
  <Paragraphs>4</Paragraphs>
  <TotalTime>26</TotalTime>
  <ScaleCrop>false</ScaleCrop>
  <LinksUpToDate>false</LinksUpToDate>
  <CharactersWithSpaces>2362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2024-01-15T08:28:00Z</dcterms:created>
  <dc:creator>Sky123.Org</dc:creator>
  <cp:lastModifiedBy>陈燕</cp:lastModifiedBy>
  <cp:lastPrinted>2021-12-10T15:31:00Z</cp:lastPrinted>
  <dcterms:modified xsi:type="dcterms:W3CDTF">2025-01-24T07:43:42Z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0B3C23A1D41E40E7882AED044FD9FC7A_13</vt:lpwstr>
  </property>
  <property fmtid="{D5CDD505-2E9C-101B-9397-08002B2CF9AE}" pid="4" name="KSOTemplateDocerSaveRecord">
    <vt:lpwstr>eyJoZGlkIjoiZmQ2ZGNhOTYxYWVlNDY2MjEwMGZiYzc2NzNjOGEzYjUiLCJ1c2VySWQiOiI4NjEyNzY2MzcifQ==</vt:lpwstr>
  </property>
</Properties>
</file>