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F4C9D">
      <w:pPr>
        <w:spacing w:before="156" w:beforeLines="50" w:after="156" w:afterLines="50" w:line="5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常德科技职业技术学院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艺术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体育特长生</w:t>
      </w:r>
    </w:p>
    <w:p w14:paraId="518B863D">
      <w:pPr>
        <w:spacing w:before="156" w:beforeLines="50" w:after="156" w:afterLines="50" w:line="5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高职单招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方案</w:t>
      </w:r>
    </w:p>
    <w:p w14:paraId="5A72792A"/>
    <w:p w14:paraId="698203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E51BB8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righ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为进一步推进我校艺术、体育后备人才的培养，规范特长生的招生工作，根据湖南省教育厅《关于做好湖南省202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年高职（高专）院校单独招生工作的通知》（湘教发〔202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271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号）文件要求，结合我校实际，特制订本招生方案。</w:t>
      </w:r>
    </w:p>
    <w:p w14:paraId="4802BF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2" w:beforeAutospacing="0" w:after="0" w:afterAutospacing="0" w:line="330" w:lineRule="atLeast"/>
        <w:ind w:left="37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一、招生项目与计划</w:t>
      </w:r>
    </w:p>
    <w:p w14:paraId="6B1FD9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righ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我校艺术、体育特长生招生计划严格按照湖南省教育厅有关规定执行，计划总数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人。其中艺术特长生计划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人，体育特长生计划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人。具体各项目计划如下</w:t>
      </w:r>
    </w:p>
    <w:tbl>
      <w:tblPr>
        <w:tblStyle w:val="6"/>
        <w:tblW w:w="55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8"/>
        <w:gridCol w:w="1188"/>
        <w:gridCol w:w="1656"/>
        <w:gridCol w:w="1594"/>
      </w:tblGrid>
      <w:tr w14:paraId="4E82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outset" w:color="auto" w:sz="4" w:space="0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4CDD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D7B1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5A98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性别要求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A21C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计划数</w:t>
            </w:r>
          </w:p>
        </w:tc>
      </w:tr>
      <w:tr w14:paraId="669D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148" w:type="dxa"/>
            <w:vMerge w:val="restart"/>
            <w:tcBorders>
              <w:top w:val="nil"/>
              <w:left w:val="outset" w:color="auto" w:sz="4" w:space="0"/>
              <w:right w:val="single" w:color="666666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4EBC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体育类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90E4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篮球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DEAD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招男生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1B56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</w:tr>
      <w:tr w14:paraId="4D2D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48" w:type="dxa"/>
            <w:vMerge w:val="continue"/>
            <w:tcBorders>
              <w:left w:val="outset" w:color="auto" w:sz="4" w:space="0"/>
              <w:right w:val="single" w:color="666666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4503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4E5F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田径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A2BF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不限男女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5790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7467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48" w:type="dxa"/>
            <w:vMerge w:val="continue"/>
            <w:tcBorders>
              <w:left w:val="outset" w:color="auto" w:sz="4" w:space="0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8EF1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6095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足球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C4DD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限招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生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238F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0DC3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48" w:type="dxa"/>
            <w:vMerge w:val="restart"/>
            <w:tcBorders>
              <w:top w:val="single" w:color="auto" w:sz="4" w:space="0"/>
              <w:left w:val="outset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1BD1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艺术类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F461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声乐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477E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不限男女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261A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7508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48" w:type="dxa"/>
            <w:vMerge w:val="continue"/>
            <w:tcBorders>
              <w:top w:val="nil"/>
              <w:left w:val="outset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B5FF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1212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舞蹈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24CF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不限男女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A3E5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304D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3992" w:type="dxa"/>
            <w:gridSpan w:val="3"/>
            <w:tcBorders>
              <w:top w:val="single" w:color="auto" w:sz="4" w:space="0"/>
              <w:left w:val="outset" w:color="auto" w:sz="4" w:space="0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B6C3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1F01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</w:p>
        </w:tc>
      </w:tr>
    </w:tbl>
    <w:p w14:paraId="4185B8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2" w:beforeAutospacing="0" w:after="0" w:afterAutospacing="0" w:line="330" w:lineRule="atLeast"/>
        <w:ind w:left="37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二、报考条件</w:t>
      </w:r>
    </w:p>
    <w:p w14:paraId="144DBD9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（一）所有艺术、体育特长生均须符合我省20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年普通高考（含对口招生考试）报名条件并已参加高考报名；</w:t>
      </w:r>
    </w:p>
    <w:p w14:paraId="7DC7F97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（二）体育特长生要求年龄不超过24周岁（200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年1月1日(含)后出生）。</w:t>
      </w:r>
    </w:p>
    <w:p w14:paraId="07AF6D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（三）各项目报考条件。艺术、体育特长生须具备所报项目要求的报考条件中任意一项即可，所获成绩及奖项限于报所对应的专业项目（如获得舞蹈省级统考220分以上的对应报考艺术类舞蹈项目）</w:t>
      </w:r>
    </w:p>
    <w:p w14:paraId="2CEC87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1、篮球、足球项目</w:t>
      </w:r>
    </w:p>
    <w:p w14:paraId="3F94773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（1）近三年取得二级及以上运动员等级证书；</w:t>
      </w:r>
    </w:p>
    <w:p w14:paraId="2C5481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（2）近三年获得全国比赛前十六名或省级比赛前八名；</w:t>
      </w:r>
    </w:p>
    <w:p w14:paraId="4E0E7C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（3）近三年获得地市级比赛前六名或县区级比赛前三名。</w:t>
      </w:r>
    </w:p>
    <w:p w14:paraId="327F8DC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、田径项目</w:t>
      </w:r>
    </w:p>
    <w:p w14:paraId="114F299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（1）近三年取得二级及以上运动员等级证书；</w:t>
      </w:r>
    </w:p>
    <w:p w14:paraId="6CD461F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（2）近三年获得省级及以上比赛前八名；</w:t>
      </w:r>
    </w:p>
    <w:p w14:paraId="692896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（3）近三年获得地市级比赛前六名或县区级比赛前三名。</w:t>
      </w:r>
    </w:p>
    <w:p w14:paraId="1A77F6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、声乐、舞蹈项目</w:t>
      </w:r>
    </w:p>
    <w:p w14:paraId="6BF3AB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righ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（1）202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艺术类招生全省统一考试成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联考成绩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在220分以上；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（2）取得本专业艺术水平考级八级及以上证书；</w:t>
      </w:r>
    </w:p>
    <w:p w14:paraId="248600A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（3）近三年获得市级或市级以上三独比赛三等奖（铜奖）及以上；</w:t>
      </w:r>
    </w:p>
    <w:p w14:paraId="5403A5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（4）近三年获得本专业市级及以上团体或个人比赛三等奖（铜奖）及以上；</w:t>
      </w:r>
    </w:p>
    <w:p w14:paraId="7E1D14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2" w:beforeAutospacing="0" w:after="0" w:afterAutospacing="0" w:line="330" w:lineRule="atLeast"/>
        <w:ind w:left="37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三、报考流程</w:t>
      </w:r>
    </w:p>
    <w:p w14:paraId="0844F0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（一）参加全省单招统一报考。</w:t>
      </w:r>
    </w:p>
    <w:p w14:paraId="5826AA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（二）报考时间：2024年2月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8:00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5日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17:00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。</w:t>
      </w:r>
    </w:p>
    <w:p w14:paraId="6547ED3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（三）注意事项：我校艺术、体育特长生只录取一志愿考生，请有意愿的考生在第一志愿填报我校，并确定报考专业。</w:t>
      </w:r>
    </w:p>
    <w:p w14:paraId="77A56B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2" w:beforeAutospacing="0" w:after="0" w:afterAutospacing="0" w:line="330" w:lineRule="atLeast"/>
        <w:ind w:left="37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四、资格审查</w:t>
      </w:r>
    </w:p>
    <w:p w14:paraId="2CB7686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考生在2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8:00前，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到我校招生就业指导处填写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艺术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体育特长生单招考试申请表并提交报名材料（包括身份证及相关比赛成绩证书、获奖证书等证明材料复印件，报名材料不退还）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进行资格审核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审核通过后方可取得体育特长生报考资格，未通过的考生只能报考我校普通类别单招。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如发现考生提供虚假证明材料，将依据教育部相关规定取消考试资格，已录取的取消录取资格。</w:t>
      </w:r>
    </w:p>
    <w:p w14:paraId="11C97370">
      <w:pPr>
        <w:widowControl/>
        <w:shd w:val="clear" w:color="auto" w:fill="FFFFFF"/>
        <w:spacing w:before="62" w:beforeLines="20" w:line="500" w:lineRule="exact"/>
        <w:ind w:left="561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五、现场确认</w:t>
      </w:r>
    </w:p>
    <w:p w14:paraId="7A3B16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取得特长生报考资格的考生，请于2025年3月6日8:30-9：00，在我校艺术体育专项测试开始前，持个人有效身份证明原件、两张1寸近期免冠正面彩色照片到学校北区体育馆进行现场确认。</w:t>
      </w:r>
    </w:p>
    <w:p w14:paraId="1B999C34">
      <w:pPr>
        <w:widowControl/>
        <w:shd w:val="clear" w:color="auto" w:fill="FFFFFF"/>
        <w:spacing w:before="62" w:beforeLines="20" w:line="500" w:lineRule="exact"/>
        <w:ind w:left="561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六、专项测试</w:t>
      </w:r>
    </w:p>
    <w:p w14:paraId="5EEC18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（一）测试时间及地点。我校体育特长生专项测试安排在2025年3月6日9:00—12:00，具体测试地点为：北区体育馆、田径场。</w:t>
      </w:r>
    </w:p>
    <w:p w14:paraId="6CF667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（二）各项目的测试流程、方式、内容附后。</w:t>
      </w:r>
    </w:p>
    <w:p w14:paraId="1B2B1483">
      <w:pPr>
        <w:widowControl/>
        <w:shd w:val="clear" w:color="auto" w:fill="FFFFFF"/>
        <w:spacing w:before="62" w:beforeLines="20" w:line="500" w:lineRule="exact"/>
        <w:ind w:left="561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七、合格考生名单确定与公示</w:t>
      </w:r>
    </w:p>
    <w:p w14:paraId="1157E8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（一）专项测试现场评分按百分制评定，我校将根据计划数的1.5倍确定专项测试合格标准，取得合格资格的考生参与后续录取，未取得合格资格的考生不能录取到特长生。</w:t>
      </w:r>
    </w:p>
    <w:p w14:paraId="16FD54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（二）合格资格考生名单将于3月7日前在我校官方网站予以公布。</w:t>
      </w:r>
    </w:p>
    <w:p w14:paraId="318ED1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2" w:beforeAutospacing="0" w:after="0" w:afterAutospacing="0" w:line="330" w:lineRule="atLeast"/>
        <w:ind w:right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八、录取原则</w:t>
      </w:r>
    </w:p>
    <w:p w14:paraId="771B15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2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（一）艺术、体育特长生可选择我校高职单招任意一个招生专业，我校将按照分数优先、遵循志愿的原则进行录取。同一个招生专业录取艺术体育特长生的人数分别不超过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人。</w:t>
      </w:r>
    </w:p>
    <w:p w14:paraId="599F35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（二）综合成绩计算方式：综合成绩=文化素质测试成绩+专项测试成绩。文化素质测试总分为300分，专项测试成绩总分为300分</w:t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（专项测试现场评分按百分制评定，再乘以3计算出专项测试成绩计入综合成绩）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 w14:paraId="4C6F4D7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三）录取办法：严格按照各项目计划数，依据取得合格资格考生的综合成绩从高分到低分进行排序录取，某项目生源不足时，剩余计划可依以下项目顺序及计划数进行调剂录取，如仍然没有完成计划，则转为录取普通类单招考生，具体调剂项目顺序及计划数如下：</w:t>
      </w:r>
    </w:p>
    <w:p w14:paraId="314C9E7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、体育类特长生：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篮球7名，田径5名，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足球2名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；</w:t>
      </w:r>
    </w:p>
    <w:p w14:paraId="00DDE85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、艺术类特长生：声乐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名，舞蹈2名；</w:t>
      </w:r>
    </w:p>
    <w:p w14:paraId="0ECB86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）如发现考生有替代考试、服用违禁药品等违规违法行为，将取消其录取资格。</w:t>
      </w:r>
    </w:p>
    <w:p w14:paraId="5045516A">
      <w:pPr>
        <w:widowControl/>
        <w:shd w:val="clear" w:color="auto" w:fill="FFFFFF"/>
        <w:spacing w:before="62" w:beforeLines="20" w:line="500" w:lineRule="exact"/>
        <w:ind w:left="561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九、入校复查</w:t>
      </w:r>
    </w:p>
    <w:p w14:paraId="5DD1B51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新生入学后3个月内，学校按照招生政策规定对新生报名资格、身心状况、录取手续及程序、录取资格、优惠资格及相关证明材料等进行复查复核。对复查复核发现的问题，学校将集中研究处理，凡属弄虚作假者，一经查实，取消其入学资格。对于弄虚作假情节严重或涉嫌冒名顶替上大学的，移送相关部门调查处理。</w:t>
      </w:r>
    </w:p>
    <w:p w14:paraId="421A1248">
      <w:pPr>
        <w:widowControl/>
        <w:shd w:val="clear" w:color="auto" w:fill="FFFFFF"/>
        <w:spacing w:before="62" w:beforeLines="20" w:line="500" w:lineRule="exact"/>
        <w:ind w:left="561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十、监督机制</w:t>
      </w:r>
    </w:p>
    <w:p w14:paraId="5A6D30C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我校纪委对特长生招生考试工作进行全程监督，如发现我校特长生招生工作存在违纪违规行为，请直接向我校纪委反映，监督电话： 0736-7875357。</w:t>
      </w:r>
    </w:p>
    <w:p w14:paraId="6EC76E98">
      <w:pPr>
        <w:widowControl/>
        <w:numPr>
          <w:ilvl w:val="0"/>
          <w:numId w:val="1"/>
        </w:numPr>
        <w:shd w:val="clear" w:color="auto" w:fill="FFFFFF"/>
        <w:spacing w:before="62" w:beforeLines="20" w:line="500" w:lineRule="exact"/>
        <w:ind w:left="561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联系方式</w:t>
      </w:r>
    </w:p>
    <w:p w14:paraId="1C6493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30" w:lineRule="atLeast"/>
        <w:ind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我校体育特长生招生考试工作由招生部门牵头，具体专项测试由招生就业指导处、教务处、公共课部共同组织实施。</w:t>
      </w:r>
    </w:p>
    <w:p w14:paraId="790109D0">
      <w:pPr>
        <w:widowControl/>
        <w:shd w:val="clear" w:color="auto" w:fill="FFFFFF"/>
        <w:spacing w:before="62" w:beforeLines="2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0736—7875363</w:t>
      </w:r>
    </w:p>
    <w:p w14:paraId="4B1D9FCA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561" w:leftChars="0" w:right="0" w:firstLine="0" w:firstLineChars="0"/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其他事项</w:t>
      </w:r>
    </w:p>
    <w:p w14:paraId="48B0824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561" w:leftChars="0" w:right="0" w:rightChars="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（一）考生往返交通费、食宿费自理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6392A4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right="0"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（二）被录取为艺术、体育特长生的考生入校后，将成为我校大学生艺术团和运动队队员，必须遵守训练队管理规定，积极参加日常训练和比赛。若不服从学校统一安排，将按教育部有关规定进行处</w:t>
      </w:r>
    </w:p>
    <w:p w14:paraId="74D586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right="0"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（三）本方案适用于我校202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年艺术、体育特长生高职单招。其解释权属于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常德科技职业技术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学院。如遇教育部、湖南省教育厅相关招生政策调整，以公布的最新政策为准。</w:t>
      </w:r>
    </w:p>
    <w:p w14:paraId="37BC6D8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5046" w:right="0" w:hanging="360"/>
        <w:rPr>
          <w:rFonts w:hint="eastAsia" w:ascii="仿宋" w:hAnsi="仿宋" w:eastAsia="仿宋" w:cs="仿宋"/>
          <w:sz w:val="28"/>
          <w:szCs w:val="28"/>
        </w:rPr>
      </w:pPr>
    </w:p>
    <w:p w14:paraId="56CD00D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720" w:right="0" w:firstLine="42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 w14:paraId="627AF83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5046" w:right="0" w:hanging="360"/>
        <w:rPr>
          <w:rFonts w:hint="eastAsia" w:ascii="仿宋" w:hAnsi="仿宋" w:eastAsia="仿宋" w:cs="仿宋"/>
          <w:sz w:val="28"/>
          <w:szCs w:val="28"/>
        </w:rPr>
      </w:pPr>
    </w:p>
    <w:p w14:paraId="0A048A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720" w:right="0" w:firstLine="420"/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75A3204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720" w:right="0" w:firstLine="420"/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5BD4853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720" w:right="0" w:firstLine="420"/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6DA5BE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720" w:right="0" w:firstLine="420"/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1382E8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right="0"/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678B8A7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right="0"/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bookmarkStart w:id="0" w:name="_GoBack"/>
      <w:bookmarkEnd w:id="0"/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附件：</w:t>
      </w:r>
    </w:p>
    <w:p w14:paraId="6B5FBF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right="0" w:firstLine="562" w:firstLineChars="200"/>
        <w:jc w:val="center"/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常德科技职业</w:t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技术学院202</w:t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年艺术、体育特长生</w:t>
      </w:r>
    </w:p>
    <w:p w14:paraId="1D3A41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right="0" w:firstLine="843" w:firstLineChars="300"/>
        <w:jc w:val="center"/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专项测试内容及评分细则</w:t>
      </w:r>
    </w:p>
    <w:p w14:paraId="12A2AC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一、篮球项目（总分100分）</w:t>
      </w:r>
    </w:p>
    <w:p w14:paraId="02DE67BF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测试指标与所占分值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615"/>
        <w:gridCol w:w="1794"/>
        <w:gridCol w:w="1708"/>
      </w:tblGrid>
      <w:tr w14:paraId="5678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 w14:paraId="12E512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类别</w:t>
            </w:r>
          </w:p>
        </w:tc>
        <w:tc>
          <w:tcPr>
            <w:tcW w:w="1702" w:type="dxa"/>
            <w:vAlign w:val="center"/>
          </w:tcPr>
          <w:p w14:paraId="7081B2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专项素质</w:t>
            </w:r>
          </w:p>
        </w:tc>
        <w:tc>
          <w:tcPr>
            <w:tcW w:w="3409" w:type="dxa"/>
            <w:gridSpan w:val="2"/>
            <w:vAlign w:val="center"/>
          </w:tcPr>
          <w:p w14:paraId="57CE50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专项技术</w:t>
            </w:r>
          </w:p>
        </w:tc>
        <w:tc>
          <w:tcPr>
            <w:tcW w:w="1708" w:type="dxa"/>
            <w:vAlign w:val="center"/>
          </w:tcPr>
          <w:p w14:paraId="618A9E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实战</w:t>
            </w:r>
          </w:p>
        </w:tc>
      </w:tr>
      <w:tr w14:paraId="49D3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 w14:paraId="5EC280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测试指标</w:t>
            </w:r>
          </w:p>
        </w:tc>
        <w:tc>
          <w:tcPr>
            <w:tcW w:w="1702" w:type="dxa"/>
            <w:vAlign w:val="center"/>
          </w:tcPr>
          <w:p w14:paraId="45A9D5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助跑摸高</w:t>
            </w:r>
          </w:p>
        </w:tc>
        <w:tc>
          <w:tcPr>
            <w:tcW w:w="1615" w:type="dxa"/>
            <w:vAlign w:val="center"/>
          </w:tcPr>
          <w:p w14:paraId="54FB66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"V"型运球三步上篮</w:t>
            </w:r>
          </w:p>
        </w:tc>
        <w:tc>
          <w:tcPr>
            <w:tcW w:w="1794" w:type="dxa"/>
            <w:vAlign w:val="center"/>
          </w:tcPr>
          <w:p w14:paraId="3A4DC9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一分钟投篮</w:t>
            </w:r>
          </w:p>
        </w:tc>
        <w:tc>
          <w:tcPr>
            <w:tcW w:w="1708" w:type="dxa"/>
            <w:vAlign w:val="center"/>
          </w:tcPr>
          <w:p w14:paraId="6DE6F7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比赛</w:t>
            </w:r>
          </w:p>
        </w:tc>
      </w:tr>
      <w:tr w14:paraId="239A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 w14:paraId="58E03B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分值</w:t>
            </w:r>
          </w:p>
        </w:tc>
        <w:tc>
          <w:tcPr>
            <w:tcW w:w="1702" w:type="dxa"/>
            <w:vAlign w:val="center"/>
          </w:tcPr>
          <w:p w14:paraId="1859BC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1615" w:type="dxa"/>
            <w:vAlign w:val="center"/>
          </w:tcPr>
          <w:p w14:paraId="0CD2FE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1794" w:type="dxa"/>
            <w:vAlign w:val="center"/>
          </w:tcPr>
          <w:p w14:paraId="5BB911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1708" w:type="dxa"/>
            <w:vAlign w:val="center"/>
          </w:tcPr>
          <w:p w14:paraId="2CB8B3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</w:tr>
    </w:tbl>
    <w:p w14:paraId="5505B155">
      <w:pPr>
        <w:numPr>
          <w:ilvl w:val="0"/>
          <w:numId w:val="0"/>
        </w:num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测试方法与评分标准</w:t>
      </w:r>
    </w:p>
    <w:p w14:paraId="45AB5BAA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专项素质</w:t>
      </w:r>
    </w:p>
    <w:p w14:paraId="5FCDE531">
      <w:pPr>
        <w:widowControl/>
        <w:spacing w:before="100" w:after="100" w:line="420" w:lineRule="atLeas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助跑摸高（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0分）</w:t>
      </w:r>
    </w:p>
    <w:p w14:paraId="1AC48B14">
      <w:pPr>
        <w:widowControl/>
        <w:spacing w:before="100" w:after="100" w:line="420" w:lineRule="atLeast"/>
        <w:ind w:firstLine="560" w:firstLineChars="20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测试方法：测试者可选择原地摸高或助跑摸高。</w:t>
      </w:r>
    </w:p>
    <w:p w14:paraId="055A3A71">
      <w:pPr>
        <w:widowControl/>
        <w:spacing w:before="100" w:after="100" w:line="420" w:lineRule="atLeas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评分标准：</w:t>
      </w:r>
    </w:p>
    <w:tbl>
      <w:tblPr>
        <w:tblStyle w:val="6"/>
        <w:tblW w:w="8257" w:type="dxa"/>
        <w:tblInd w:w="2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6"/>
        <w:gridCol w:w="1125"/>
        <w:gridCol w:w="1124"/>
        <w:gridCol w:w="1124"/>
        <w:gridCol w:w="1124"/>
        <w:gridCol w:w="1124"/>
      </w:tblGrid>
      <w:tr w14:paraId="65B5E97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A7AADE1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高度(厘米)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D0A765F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46F7FF5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70EDDF4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271FB29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DC21CAE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</w:tr>
      <w:tr w14:paraId="36DF62C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D922400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173254B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EFE8280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512927B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4F4214A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B9F5AD4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</w:tbl>
    <w:p w14:paraId="2DB4E869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专项技术</w:t>
      </w:r>
    </w:p>
    <w:p w14:paraId="579D827F">
      <w:pPr>
        <w:widowControl/>
        <w:spacing w:before="100" w:after="100" w:line="420" w:lineRule="atLeas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"V"型运球三步上篮（半场）（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分）</w:t>
      </w:r>
    </w:p>
    <w:p w14:paraId="579E5BD5">
      <w:pPr>
        <w:widowControl/>
        <w:spacing w:before="100" w:after="100" w:line="420" w:lineRule="atLeast"/>
        <w:ind w:firstLine="64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测试方法：测试者由篮下出发，向中线两角运球折返，折返必须使用两步急停换手，折返后采用左、右手三步上篮，未投中球进行补篮，整个运球过程中需要做四次折返，左、右手各两次上篮。技术评分30分，技能评分30分。正规的运球技术动作，运球过程中不允许抛球、甩球、翻手腕、走步等，每出现一次违例扣技术分6分。</w:t>
      </w:r>
    </w:p>
    <w:p w14:paraId="38706704">
      <w:pPr>
        <w:widowControl/>
        <w:spacing w:before="100" w:after="100" w:line="420" w:lineRule="atLeast"/>
        <w:ind w:firstLine="64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评分标准：</w:t>
      </w:r>
    </w:p>
    <w:tbl>
      <w:tblPr>
        <w:tblStyle w:val="6"/>
        <w:tblW w:w="846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4"/>
        <w:gridCol w:w="1367"/>
        <w:gridCol w:w="1368"/>
        <w:gridCol w:w="1367"/>
        <w:gridCol w:w="1367"/>
        <w:gridCol w:w="1367"/>
      </w:tblGrid>
      <w:tr w14:paraId="4D6E4B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F3759E6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时间（秒）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7C9CEE5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68AA71C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5331D65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526F50B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B5480FE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305B2F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E6C885F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BC4ABAA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F22D9AF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A00F5C6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A2215BA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9671EF5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</w:tbl>
    <w:p w14:paraId="0714D758">
      <w:pPr>
        <w:widowControl/>
        <w:spacing w:before="100" w:after="100" w:line="420" w:lineRule="atLeas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一分钟投篮（半场）（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0分）</w:t>
      </w:r>
    </w:p>
    <w:p w14:paraId="1423A49C">
      <w:pPr>
        <w:widowControl/>
        <w:spacing w:before="100" w:after="100" w:line="420" w:lineRule="atLeast"/>
        <w:ind w:firstLine="64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测试方法：测试者使用正确的投篮姿势，1分钟时间内自投自抢，外线球员最低出手次数12次（三分线外），内线球员最低出手次数14次（三秒区外），若出手次数低于规定次数，每少出手一次扣6分，技术评分30分，技能评分30分。每人两次机会，取最好成绩。</w:t>
      </w:r>
    </w:p>
    <w:p w14:paraId="0BF793CD">
      <w:pPr>
        <w:widowControl/>
        <w:spacing w:before="100" w:after="100" w:line="420" w:lineRule="atLeast"/>
        <w:ind w:firstLine="64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评分标准：</w:t>
      </w:r>
    </w:p>
    <w:tbl>
      <w:tblPr>
        <w:tblStyle w:val="6"/>
        <w:tblW w:w="8257" w:type="dxa"/>
        <w:tblInd w:w="2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2"/>
        <w:gridCol w:w="1229"/>
        <w:gridCol w:w="1229"/>
        <w:gridCol w:w="1229"/>
        <w:gridCol w:w="1229"/>
        <w:gridCol w:w="1229"/>
      </w:tblGrid>
      <w:tr w14:paraId="28E835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361CD32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次数(外)</w:t>
            </w:r>
          </w:p>
        </w:tc>
        <w:tc>
          <w:tcPr>
            <w:tcW w:w="12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4DAAACD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12/3</w:t>
            </w:r>
          </w:p>
        </w:tc>
        <w:tc>
          <w:tcPr>
            <w:tcW w:w="12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82AEE6B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12/4</w:t>
            </w:r>
          </w:p>
        </w:tc>
        <w:tc>
          <w:tcPr>
            <w:tcW w:w="12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197CEB3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12/5</w:t>
            </w:r>
          </w:p>
        </w:tc>
        <w:tc>
          <w:tcPr>
            <w:tcW w:w="12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7CA3A10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12/6</w:t>
            </w:r>
          </w:p>
        </w:tc>
        <w:tc>
          <w:tcPr>
            <w:tcW w:w="12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8B39CDF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12/7</w:t>
            </w:r>
          </w:p>
        </w:tc>
      </w:tr>
      <w:tr w14:paraId="3C6DDF4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131705B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次数（内）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1DF4184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14/5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A1B26E7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14/6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2AF61A1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14/7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3308603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14/8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1317790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14/9</w:t>
            </w:r>
          </w:p>
        </w:tc>
      </w:tr>
      <w:tr w14:paraId="6752857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0A4CAA1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F5C8C64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4C835F4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D5CF7BB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64C40F5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C9C5AC2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</w:tbl>
    <w:p w14:paraId="78CBF48F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实战能力</w:t>
      </w:r>
    </w:p>
    <w:p w14:paraId="49FE9D00">
      <w:pPr>
        <w:widowControl/>
        <w:spacing w:before="100" w:after="100" w:line="420" w:lineRule="atLeas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比赛（五对五）（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分）</w:t>
      </w:r>
    </w:p>
    <w:p w14:paraId="2EC74CBE">
      <w:pPr>
        <w:widowControl/>
        <w:spacing w:before="100" w:after="100" w:line="420" w:lineRule="atLeas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测试方法：分队教学比赛，双方根据教练安排采用人盯人、联防防守。</w:t>
      </w:r>
    </w:p>
    <w:p w14:paraId="4D98CB52">
      <w:pPr>
        <w:widowControl/>
        <w:spacing w:before="100" w:after="100" w:line="420" w:lineRule="atLeast"/>
        <w:ind w:firstLine="560" w:firstLineChars="20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评分标准：</w:t>
      </w:r>
    </w:p>
    <w:tbl>
      <w:tblPr>
        <w:tblStyle w:val="6"/>
        <w:tblW w:w="8463" w:type="dxa"/>
        <w:tblInd w:w="2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3"/>
        <w:gridCol w:w="3470"/>
      </w:tblGrid>
      <w:tr w14:paraId="05E12E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96C206F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测试内容</w:t>
            </w:r>
          </w:p>
        </w:tc>
        <w:tc>
          <w:tcPr>
            <w:tcW w:w="3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498DB9A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6E789D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1BB44B3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队员在司职位置上意识、能力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265C499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C5E61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8A694E0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队员攻防转换意识、能力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EB0317E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F4143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DC559BB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队员阅读比赛及合理运用篮球技术能力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6E7D051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893EC5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39EB68A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队员抢前后篮板球意识、能力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93BE15B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5D969E1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EA58250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队员比赛作风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5CC890F">
            <w:pPr>
              <w:widowControl/>
              <w:spacing w:before="100" w:after="100" w:line="4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 w14:paraId="0DF2393E">
      <w:pPr>
        <w:rPr>
          <w:rFonts w:hint="eastAsia"/>
        </w:rPr>
      </w:pPr>
    </w:p>
    <w:p w14:paraId="53DB9387">
      <w:pP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120F4FFA">
      <w:pP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二、田径项目（总分100分）</w:t>
      </w:r>
    </w:p>
    <w:p w14:paraId="252667E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  <w:t>（一）测试内容</w:t>
      </w:r>
    </w:p>
    <w:p w14:paraId="34CAA95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  <w:t>1、考生需根据报考专项，参加100米、200米、400米、800米、1500米、5000米，110米栏（男）、100米栏（女）、跳高、跳远、三级跳远、铅球、铁饼、标枪和全能其中一个项目的考试。</w:t>
      </w:r>
    </w:p>
    <w:p w14:paraId="63EB1B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  <w:t>2、径赛项目考试采用一次性比赛，使用手动计时计取成绩，参照评分标准换算成得分。每道须由三名计时员计取成绩，所计成绩的中间值或相同值为最终成绩。</w:t>
      </w:r>
    </w:p>
    <w:p w14:paraId="4226AA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  <w:t>3、径赛项目（含全能径赛项目）考试中，对每组第一次起跑犯规的考生应给予警告，只允许考生有一次起跑犯规而不取消资格，之后同一组的一名或多名考生每次起跑犯规，均将被取消该单项比赛资格。</w:t>
      </w:r>
    </w:p>
    <w:p w14:paraId="43D9D24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  <w:t>4、田赛项目考试，每名考生均有3次试跳或试投机会，计取最好成绩换算得分。</w:t>
      </w:r>
    </w:p>
    <w:p w14:paraId="617226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  <w:t>5、全能项目只考四项，男子全能项目为110米栏、跳高、铅球或标枪（二选一）和100米；女子全能项目为100米栏、跳高、标枪、800米、各单项得分查《田径全能项目分值表》，按四项累计得分为最后得分。</w:t>
      </w:r>
    </w:p>
    <w:p w14:paraId="024E47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  <w:t>6、跨栏采用的栏架高度和投掷项目所使用的器材重量，均以国际田联最新田径竞赛规则规定的成人比赛器材规格为标准。</w:t>
      </w:r>
    </w:p>
    <w:p w14:paraId="1CE57A6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  <w:t>（二）评分标准</w:t>
      </w:r>
    </w:p>
    <w:p w14:paraId="430516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2730" w:firstLineChars="975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  <w:t>男子径赛手计时评分表</w:t>
      </w:r>
    </w:p>
    <w:tbl>
      <w:tblPr>
        <w:tblStyle w:val="6"/>
        <w:tblW w:w="84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6"/>
        <w:gridCol w:w="990"/>
        <w:gridCol w:w="990"/>
        <w:gridCol w:w="990"/>
        <w:gridCol w:w="1251"/>
        <w:gridCol w:w="1154"/>
        <w:gridCol w:w="1251"/>
        <w:gridCol w:w="991"/>
      </w:tblGrid>
      <w:tr w14:paraId="4397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8D0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分值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C7B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100米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4BFC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200米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F9D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400米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7EA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800米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7E2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1500米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AA5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5000米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AE4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110米栏</w:t>
            </w:r>
          </w:p>
        </w:tc>
      </w:tr>
      <w:tr w14:paraId="6156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08C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F87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10.70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500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21.71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183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C99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1'58"00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548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4'06"00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721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15'40"00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4F8C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15.05</w:t>
            </w:r>
          </w:p>
        </w:tc>
      </w:tr>
      <w:tr w14:paraId="5768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163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37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10.71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A9F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21.72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27F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49.51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4D8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1'58"20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355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4'06"10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D39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15'41"00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B64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15.10</w:t>
            </w:r>
          </w:p>
        </w:tc>
      </w:tr>
      <w:tr w14:paraId="66AD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A1E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98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DB5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10.72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85E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21.73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76A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49.52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657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1'58"40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B30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4'06"20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026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15'42"00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779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15.15</w:t>
            </w:r>
          </w:p>
        </w:tc>
      </w:tr>
      <w:tr w14:paraId="068B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AAD4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97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FE0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10.73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2B3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21.74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71F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49.53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029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1'58"80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42A5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4'06"30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D6C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15'43"00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2B3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15.20</w:t>
            </w:r>
          </w:p>
        </w:tc>
      </w:tr>
      <w:tr w14:paraId="6C04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34B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96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9C4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10.74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0B4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21.75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123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49.54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19B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1'59"200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F8C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4'06"40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490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15'44"00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64B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15.25</w:t>
            </w:r>
          </w:p>
        </w:tc>
      </w:tr>
      <w:tr w14:paraId="0ABA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CB9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7C1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10.75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A0F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21.80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BA4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49.55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09B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1'59"40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6BF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4'06"50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8CA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15'45"00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754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15.30</w:t>
            </w:r>
          </w:p>
        </w:tc>
      </w:tr>
      <w:tr w14:paraId="4C12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744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94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234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10.76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6C1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21.90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4A4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49.56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D0E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1'59"60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B00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4'06"60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DFC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15'46"00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BB2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15.35</w:t>
            </w:r>
          </w:p>
        </w:tc>
      </w:tr>
      <w:tr w14:paraId="50C9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82A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93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69E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10.77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080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21.99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F0C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49.57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DF7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1'59"80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97ED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4'06"70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D4D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15'57"00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546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15.40</w:t>
            </w:r>
          </w:p>
        </w:tc>
      </w:tr>
      <w:tr w14:paraId="43F4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088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92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492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10.78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0CE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22.00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E68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49.58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31E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2'00"00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44F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4'06"80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8EF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15'48"00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C4B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15.45</w:t>
            </w:r>
          </w:p>
        </w:tc>
      </w:tr>
      <w:tr w14:paraId="64B1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CD3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91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B4B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10.84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6BC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22.10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71A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49.59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816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2'00"25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CEB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4'06"90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BD8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15'49"00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752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15.50</w:t>
            </w:r>
          </w:p>
        </w:tc>
      </w:tr>
      <w:tr w14:paraId="301B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0D1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A74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10.89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320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22.11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47D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49.70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E43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2'00"46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F53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4'07"50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161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15'50"00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793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15.55</w:t>
            </w:r>
          </w:p>
        </w:tc>
      </w:tr>
      <w:tr w14:paraId="61CC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B4E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916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10.92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C4E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22.12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CBB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49.80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A64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2'00"66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9FA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4'7"60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33E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15'51"00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895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15.60</w:t>
            </w:r>
          </w:p>
        </w:tc>
      </w:tr>
      <w:tr w14:paraId="3A50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25C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88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1E0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10.94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997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22.13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B2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49.90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908E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2'00"88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563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4'7"70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69F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15'52"00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B049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15.66</w:t>
            </w:r>
          </w:p>
        </w:tc>
      </w:tr>
      <w:tr w14:paraId="2011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203A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87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5DB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11.03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6F4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22.15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0B1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50.00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508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2'01"09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2F6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4'7"80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F61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15'53"00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8CE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15.70</w:t>
            </w:r>
          </w:p>
        </w:tc>
      </w:tr>
      <w:tr w14:paraId="4B36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C47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86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B08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11.06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53E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22.16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749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50.10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AE5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2'01"10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50B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4'8"10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FA8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15'55"00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C53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15.74</w:t>
            </w:r>
          </w:p>
        </w:tc>
      </w:tr>
      <w:tr w14:paraId="2A94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184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8B5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11.09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316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22.17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FDF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50.20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5EA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2'01"15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D36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4'8"20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8CD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15'57"00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80D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15.76</w:t>
            </w:r>
          </w:p>
        </w:tc>
      </w:tr>
      <w:tr w14:paraId="2010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5DA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84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974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11.12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3AE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22.18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A2F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50.30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BC0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2'01"25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64A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4'9"30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4F4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15'58"00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CB4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15.78</w:t>
            </w:r>
          </w:p>
        </w:tc>
      </w:tr>
      <w:tr w14:paraId="0211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2FC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83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1B5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11.15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41F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22.19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143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50.40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1F2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2'01"40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93A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4'10"40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408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15'59"00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8CE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15.80</w:t>
            </w:r>
          </w:p>
        </w:tc>
      </w:tr>
      <w:tr w14:paraId="063B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185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82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C7E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11.17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3ADE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22.20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CAA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50.50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D07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2'01"552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D94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4'11"50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E4F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16'00"00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F03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15.82</w:t>
            </w:r>
          </w:p>
        </w:tc>
      </w:tr>
      <w:tr w14:paraId="69B2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B98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81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AD6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11.19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C93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22.25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CBD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50.60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422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2'01"700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B3C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4'11"60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903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16'02"00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EF5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15.84</w:t>
            </w:r>
          </w:p>
        </w:tc>
      </w:tr>
      <w:tr w14:paraId="6BFA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3BD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025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11.21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B8C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22.38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BBF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50.75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B2C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2'01"81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2C2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4'11"70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C2A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16'03"00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EE2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15.85</w:t>
            </w:r>
          </w:p>
        </w:tc>
      </w:tr>
      <w:tr w14:paraId="1A01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0D7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277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11.23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6D1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22.51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0E2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50.90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9E18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2'02"00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9B0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4'14"90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1EE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16'04"50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F25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15.86</w:t>
            </w:r>
          </w:p>
        </w:tc>
      </w:tr>
      <w:tr w14:paraId="45A9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5CC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78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88D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11.25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FE7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22.53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322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51.00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829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2'02"20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69C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4'15"50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BC7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16'04"00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533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15.87</w:t>
            </w:r>
          </w:p>
        </w:tc>
      </w:tr>
      <w:tr w14:paraId="2008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A9D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77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7F3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11.27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9EA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22.56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4CF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51.10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703A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2'02"40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122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4'16"90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F25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16'05"50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E30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15.88</w:t>
            </w:r>
          </w:p>
        </w:tc>
      </w:tr>
      <w:tr w14:paraId="3576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569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76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D04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11.29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C0C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22.61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23D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51.20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07C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2'02"60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710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4'17"50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5CB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16'06"00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55C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15.89</w:t>
            </w:r>
          </w:p>
        </w:tc>
      </w:tr>
      <w:tr w14:paraId="124A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AFA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0BD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11.31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094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22.64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F08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51.30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25F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2'02"90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C90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4'17"90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58B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16'07"50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C0B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15.90</w:t>
            </w:r>
          </w:p>
        </w:tc>
      </w:tr>
      <w:tr w14:paraId="0964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E22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74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CBC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11.33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B61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22.67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A81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51.40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E03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2'03"10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EC8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4'18"50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7C4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16'08"00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B29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15.91</w:t>
            </w:r>
          </w:p>
        </w:tc>
      </w:tr>
      <w:tr w14:paraId="74F6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C8C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73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F4D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11.35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8CF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22.70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6F71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51.50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8A4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2'03"30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2CD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4'18"90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933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16'09"50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BF2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15.92</w:t>
            </w:r>
          </w:p>
        </w:tc>
      </w:tr>
      <w:tr w14:paraId="180B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DF5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72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708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11.37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15E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22.73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54C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51.60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11D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2'03"50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85B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4'19"50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E81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16'10"00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4C4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15.93</w:t>
            </w:r>
          </w:p>
        </w:tc>
      </w:tr>
      <w:tr w14:paraId="0717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FA41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71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178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11.39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83C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22.76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F63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51.70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673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2'03"70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048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4'19"90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16B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16'11"50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75A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15.97</w:t>
            </w:r>
          </w:p>
        </w:tc>
      </w:tr>
      <w:tr w14:paraId="7554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213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215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F14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22.79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83E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52.00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1D2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2'03"90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9D8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4'20"50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39D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16'12"00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261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16.05</w:t>
            </w:r>
          </w:p>
        </w:tc>
      </w:tr>
      <w:tr w14:paraId="27CE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4A6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9D7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11.41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58A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22.82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1B2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52.20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DFB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2'04"10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5EFC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4'20"90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012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16'13"50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5304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16.10</w:t>
            </w:r>
          </w:p>
        </w:tc>
      </w:tr>
      <w:tr w14:paraId="7022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7E0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68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BE3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11.42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D59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22.85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0A1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52.40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FC3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2'04"30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2CD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4'21"50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CD4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16'14"00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934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16.25</w:t>
            </w:r>
          </w:p>
        </w:tc>
      </w:tr>
      <w:tr w14:paraId="5AAD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CD5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67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7B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11.43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B85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22.87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3AD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52.60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19B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2'04"50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F00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4'21"90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2B9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16'15"50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78D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16.35</w:t>
            </w:r>
          </w:p>
        </w:tc>
      </w:tr>
      <w:tr w14:paraId="3B30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413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66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F18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11.44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705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22.89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7DA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52.80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9B3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2'04"70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68D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4'22"50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9CB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16'16"00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4B9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16.40</w:t>
            </w:r>
          </w:p>
        </w:tc>
      </w:tr>
      <w:tr w14:paraId="362D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714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E1A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038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22.95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4E2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53.00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BCA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2'04"90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747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4'22"90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66A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16'17"50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735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16.50</w:t>
            </w:r>
          </w:p>
        </w:tc>
      </w:tr>
      <w:tr w14:paraId="169C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E19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64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31A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11.46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7FE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23.10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221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53.10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81C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2'05"10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85B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4'23"50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003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16'18"00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212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16.65</w:t>
            </w:r>
          </w:p>
        </w:tc>
      </w:tr>
      <w:tr w14:paraId="2BB7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E59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63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520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11.47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8E2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23.20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623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53.20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9C4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2'06"30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DDB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4'23"90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CF1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16'19"50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315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16.78</w:t>
            </w:r>
          </w:p>
        </w:tc>
      </w:tr>
      <w:tr w14:paraId="10B7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21F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62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936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11.48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D70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23.30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63AA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53.30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BAF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2'06"50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6FB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4'24"50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738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16'20"00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EDD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16.80</w:t>
            </w:r>
          </w:p>
        </w:tc>
      </w:tr>
      <w:tr w14:paraId="5CAA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9F6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61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081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1C4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23.40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E0EE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53.40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B66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2'06"70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AC0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4'24"90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CC4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16'21"50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B36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16.90</w:t>
            </w:r>
          </w:p>
        </w:tc>
      </w:tr>
      <w:tr w14:paraId="130E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C4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8B5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11.50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294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23.50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D21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53.50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D4D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2'06"90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EF5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4'25"50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140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16'22"00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65B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17.00</w:t>
            </w:r>
          </w:p>
        </w:tc>
      </w:tr>
    </w:tbl>
    <w:p w14:paraId="283C7B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2170" w:firstLineChars="775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  <w:t>男子田赛评分表（单位：米）</w:t>
      </w:r>
    </w:p>
    <w:tbl>
      <w:tblPr>
        <w:tblStyle w:val="6"/>
        <w:tblW w:w="84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1039"/>
        <w:gridCol w:w="895"/>
        <w:gridCol w:w="1351"/>
        <w:gridCol w:w="961"/>
        <w:gridCol w:w="1052"/>
        <w:gridCol w:w="1052"/>
        <w:gridCol w:w="1052"/>
      </w:tblGrid>
      <w:tr w14:paraId="2349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AB3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分值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29E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跳高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55C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跳远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94F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三级跳远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48E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铅球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56A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铁饼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0F5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标枪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5D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全能</w:t>
            </w:r>
          </w:p>
        </w:tc>
      </w:tr>
      <w:tr w14:paraId="3BED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CBC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3D6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2.00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D99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7.20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242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14.50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ACD1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14.09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25F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43.00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612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59.30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24B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4380</w:t>
            </w:r>
          </w:p>
        </w:tc>
      </w:tr>
      <w:tr w14:paraId="27A4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1F9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99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41E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1.99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C46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7.19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A9D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14.49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A6C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13.99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8D6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42.00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BC2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59.20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5E9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4330</w:t>
            </w:r>
          </w:p>
        </w:tc>
      </w:tr>
      <w:tr w14:paraId="2EB7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6D7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98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A66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1.98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603E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7.18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958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14.48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9C7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13.89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0CE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41.50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B18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59.10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480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4280</w:t>
            </w:r>
          </w:p>
        </w:tc>
      </w:tr>
      <w:tr w14:paraId="404C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AC6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97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BE1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1.97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EF98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7.17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84E4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14.47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5BA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13.79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D9C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41.40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2C2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59.00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98A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4230</w:t>
            </w:r>
          </w:p>
        </w:tc>
      </w:tr>
      <w:tr w14:paraId="2EF2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C42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96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C89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1.96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6D2E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7.16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624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14.46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E6A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13.59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DFF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41.30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068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58.90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86F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4180</w:t>
            </w:r>
          </w:p>
        </w:tc>
      </w:tr>
      <w:tr w14:paraId="1AA7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B72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95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274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1.95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281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7.15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3D1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14.45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687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13.49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F4A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41.20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473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58.80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038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4130</w:t>
            </w:r>
          </w:p>
        </w:tc>
      </w:tr>
      <w:tr w14:paraId="3FD6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E0E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94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D21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8DE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6.99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ECE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14.44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1C5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13.45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BF5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41.10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385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58.70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60C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4080</w:t>
            </w:r>
          </w:p>
        </w:tc>
      </w:tr>
      <w:tr w14:paraId="2638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775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93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8FF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1.94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711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6.98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240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14.43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C96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13.37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C00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40.00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522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58.60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6DE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4030</w:t>
            </w:r>
          </w:p>
        </w:tc>
      </w:tr>
      <w:tr w14:paraId="2E52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69D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92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C40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817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6.96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BA3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14.42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AD8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13.36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068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39.98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921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58.50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02C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3980</w:t>
            </w:r>
          </w:p>
        </w:tc>
      </w:tr>
      <w:tr w14:paraId="61A1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766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91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DD1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1.93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268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6.94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9FD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14.41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99F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13.35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C79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39.94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E1E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58.10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1D5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3930</w:t>
            </w:r>
          </w:p>
        </w:tc>
      </w:tr>
      <w:tr w14:paraId="661F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17D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EED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301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6.92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7B4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14.40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8E4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13.34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153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39.92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32B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57.90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605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3880</w:t>
            </w:r>
          </w:p>
        </w:tc>
      </w:tr>
      <w:tr w14:paraId="3585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909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89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57FE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1.92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9BE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6.90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543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14.39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D3F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13.33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6C2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39.90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053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57.30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2C1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3830</w:t>
            </w:r>
          </w:p>
        </w:tc>
      </w:tr>
      <w:tr w14:paraId="73A0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53B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88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A75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395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6.88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BA8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14.38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5EC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13.32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487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39.84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F4B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56.80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57A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3780</w:t>
            </w:r>
          </w:p>
        </w:tc>
      </w:tr>
      <w:tr w14:paraId="7B98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78F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87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FBF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1.91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2BF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6.86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353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14.37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6D2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13.31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51E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39.83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5E6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56.30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2A2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3730</w:t>
            </w:r>
          </w:p>
        </w:tc>
      </w:tr>
      <w:tr w14:paraId="08B7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AC4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86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EC9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8C4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6.84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5C2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14.36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A3A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13.30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F10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39.82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434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55.90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6B3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3680</w:t>
            </w:r>
          </w:p>
        </w:tc>
      </w:tr>
      <w:tr w14:paraId="07AA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2DA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85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A78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1.90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875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6.82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E26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14.35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690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13.18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917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39.81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545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55.50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99D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3630</w:t>
            </w:r>
          </w:p>
        </w:tc>
      </w:tr>
      <w:tr w14:paraId="65A8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6AE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84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7E5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985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6.80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A20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14.34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5EF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13.17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BD8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39.80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E79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54.80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617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3580</w:t>
            </w:r>
          </w:p>
        </w:tc>
      </w:tr>
      <w:tr w14:paraId="7991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CD8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83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875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1.89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443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6.78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C8B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14.33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BB2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13.16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88F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39.70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B6C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54.30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5A8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3530</w:t>
            </w:r>
          </w:p>
        </w:tc>
      </w:tr>
      <w:tr w14:paraId="3E4C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EA3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82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101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1.88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704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6.75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4F0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14.32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D225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13.15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E9B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39.50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FE8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54.00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91D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3480</w:t>
            </w:r>
          </w:p>
        </w:tc>
      </w:tr>
      <w:tr w14:paraId="7B5B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DD5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81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803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1.87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8F0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6.70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AA9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14.31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E10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13.11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BCA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39.10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87B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53.85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779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3430</w:t>
            </w:r>
          </w:p>
        </w:tc>
      </w:tr>
      <w:tr w14:paraId="27EB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783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80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968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1.86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D2B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6.65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AC1C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14.30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A14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13.10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22B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38.98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08E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53.50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E59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3380</w:t>
            </w:r>
          </w:p>
        </w:tc>
      </w:tr>
      <w:tr w14:paraId="0D4E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5F3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79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E35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1.85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862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6.63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BAB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13.97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A66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12.91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ECA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38.78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F02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52.99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223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3370</w:t>
            </w:r>
          </w:p>
        </w:tc>
      </w:tr>
      <w:tr w14:paraId="3C7C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758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78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D53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1.84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C77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6.61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1CD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13.96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2C1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12.90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ED5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38.68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849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52.90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922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3360</w:t>
            </w:r>
          </w:p>
        </w:tc>
      </w:tr>
      <w:tr w14:paraId="0958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64B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77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CFB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1.83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71E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6.59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681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13.95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601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12.89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0A1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38.58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EA7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52.80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8A1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3350</w:t>
            </w:r>
          </w:p>
        </w:tc>
      </w:tr>
      <w:tr w14:paraId="2E33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279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76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086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1.82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DF6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6.58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7C8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13.94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C65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12.88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9A3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38.48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A4F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52.50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E55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3340</w:t>
            </w:r>
          </w:p>
        </w:tc>
      </w:tr>
      <w:tr w14:paraId="3413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6B8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75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30D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1.81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928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6.54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CAC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13.93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CD7E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12.87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005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38.38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C68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52.00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505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3330</w:t>
            </w:r>
          </w:p>
        </w:tc>
      </w:tr>
      <w:tr w14:paraId="06AD0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63F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74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195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1.80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540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6.53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842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13.92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C4DE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12.86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C9E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38.28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DE8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51.50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55B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3320</w:t>
            </w:r>
          </w:p>
        </w:tc>
      </w:tr>
      <w:tr w14:paraId="06EF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199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73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0E2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1.79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FB0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6.52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91F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13.91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874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12.85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A3CF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38.18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697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51.00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1E3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3310</w:t>
            </w:r>
          </w:p>
        </w:tc>
      </w:tr>
      <w:tr w14:paraId="5F7E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805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72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C5A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1.78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235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6.50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4BA1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13.90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B75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12.84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964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38.08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DED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50.50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871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3280</w:t>
            </w:r>
          </w:p>
        </w:tc>
      </w:tr>
      <w:tr w14:paraId="7E3C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359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71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A5A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1.77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D62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6.49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AC3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13.89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BB9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12.83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FDC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37.88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7A5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50.00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AD5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3240</w:t>
            </w:r>
          </w:p>
        </w:tc>
      </w:tr>
      <w:tr w14:paraId="593E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BD0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70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0200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1.76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F4C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6.48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7F5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13.88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844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12.82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BA6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37.78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A5D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49.80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A68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3200</w:t>
            </w:r>
          </w:p>
        </w:tc>
      </w:tr>
      <w:tr w14:paraId="63F6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3C6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69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48E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1.75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1B0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6.47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BAA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13.87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E53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12.81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6EB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37.68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8B4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49.70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0C4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3180</w:t>
            </w:r>
          </w:p>
        </w:tc>
      </w:tr>
      <w:tr w14:paraId="65E8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E7B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68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F84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1.74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C54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6.46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60E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13.86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810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12.80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5AAD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37.58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1A4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49.60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F96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3130</w:t>
            </w:r>
          </w:p>
        </w:tc>
      </w:tr>
      <w:tr w14:paraId="3D1D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776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67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400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1.73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2ED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6.45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40A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13.85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BE2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12.79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DB9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37.48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7E72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49.50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5D5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3100</w:t>
            </w:r>
          </w:p>
        </w:tc>
      </w:tr>
      <w:tr w14:paraId="7187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F96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66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5BF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1.72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7D6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6.44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167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13.84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C1D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12.78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1B3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37.38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876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49.40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988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3080</w:t>
            </w:r>
          </w:p>
        </w:tc>
      </w:tr>
      <w:tr w14:paraId="4E7A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B14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65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CCC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1.71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EAB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6.43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B40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13.83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B8D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12.77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F56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37.28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4D0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49.30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575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3050</w:t>
            </w:r>
          </w:p>
        </w:tc>
      </w:tr>
      <w:tr w14:paraId="1194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CDB1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64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0C0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1.70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9665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6.42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389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13.82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FA66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12.76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DCF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37.18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D1E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49.20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E84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3000</w:t>
            </w:r>
          </w:p>
        </w:tc>
      </w:tr>
      <w:tr w14:paraId="42D8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58E5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63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5F2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1.69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F0A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6.41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AA7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13.81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66D1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12.75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135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37.08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FBF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49.10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163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2950</w:t>
            </w:r>
          </w:p>
        </w:tc>
      </w:tr>
      <w:tr w14:paraId="7EA6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156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62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E37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1.68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DC2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6.40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ED6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13.80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FD3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12.74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1E8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36.88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6B5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49.00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E0E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2900</w:t>
            </w:r>
          </w:p>
        </w:tc>
      </w:tr>
      <w:tr w14:paraId="34DB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FFF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61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8AE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1.67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174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6.39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2B6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13.79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684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12.73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D63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36.58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04F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48.90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9D2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2850</w:t>
            </w:r>
          </w:p>
        </w:tc>
      </w:tr>
      <w:tr w14:paraId="5076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931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60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AD9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1.66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C5C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6.38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3C6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13.78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878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12.72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3FD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36.38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EC3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48.80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4D9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2800</w:t>
            </w:r>
          </w:p>
        </w:tc>
      </w:tr>
    </w:tbl>
    <w:p w14:paraId="5DA363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center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  <w14:ligatures w14:val="none"/>
        </w:rPr>
        <w:t>女子径赛手计时评分表</w:t>
      </w:r>
    </w:p>
    <w:tbl>
      <w:tblPr>
        <w:tblStyle w:val="6"/>
        <w:tblW w:w="84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907"/>
        <w:gridCol w:w="1056"/>
        <w:gridCol w:w="1203"/>
        <w:gridCol w:w="1203"/>
        <w:gridCol w:w="1203"/>
        <w:gridCol w:w="1352"/>
        <w:gridCol w:w="907"/>
      </w:tblGrid>
      <w:tr w14:paraId="60F0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9BA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分值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572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100米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5B5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200米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863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400米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0AA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800米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4CD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1500米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350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5000米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7DF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100米栏</w:t>
            </w:r>
          </w:p>
        </w:tc>
      </w:tr>
      <w:tr w14:paraId="34AC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6D5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293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12.30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9AA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24.50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AE72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58"50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1C8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2'20"00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8FA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4'45"00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942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18'30"00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4B4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15.00</w:t>
            </w:r>
          </w:p>
        </w:tc>
      </w:tr>
      <w:tr w14:paraId="39A0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11E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99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CB31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12.35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BC1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24.60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ACE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58"60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386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2'21"00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017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4'46"50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2CC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18'35"00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05B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15.11</w:t>
            </w:r>
          </w:p>
        </w:tc>
      </w:tr>
      <w:tr w14:paraId="1FBD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1C3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98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A11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12.38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860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24.70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198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59"80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48B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2'22"00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E7A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4'47"00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C49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18'36"00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A68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15.12</w:t>
            </w:r>
          </w:p>
        </w:tc>
      </w:tr>
      <w:tr w14:paraId="424E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552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97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0BCA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12.41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273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24.80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294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59"90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E5EF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2'23"00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1B9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4'48"00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634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18'39"00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2DF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15.13</w:t>
            </w:r>
          </w:p>
        </w:tc>
      </w:tr>
      <w:tr w14:paraId="380B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AC2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96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F5E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12.44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5B5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24.90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1A0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1'00"00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452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2'24"50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CFD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4'49"00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A05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18'40"00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ADB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15.14</w:t>
            </w:r>
          </w:p>
        </w:tc>
      </w:tr>
      <w:tr w14:paraId="4492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7E4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95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04D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12.47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17E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25.00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82A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1'00"20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369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2'25"51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E2E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4'50"50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BFA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19'10"00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74E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15.15</w:t>
            </w:r>
          </w:p>
        </w:tc>
      </w:tr>
      <w:tr w14:paraId="44F0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532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94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E59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12.50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3C8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25.10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615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1'00"21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AB4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2'25"52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9BD8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4'51"00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092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19'35"00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033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15.16</w:t>
            </w:r>
          </w:p>
        </w:tc>
      </w:tr>
      <w:tr w14:paraId="1B93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D380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93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E80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12.55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3D5D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25.20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B38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1'00"22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DEF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2'25"53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CA5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4'52"00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079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19'40"00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E0D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15.17</w:t>
            </w:r>
          </w:p>
        </w:tc>
      </w:tr>
      <w:tr w14:paraId="60D8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527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92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FBEC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12.58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1D1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25.30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EA4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1'00"23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C7A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2'25"54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92D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4'53"50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03C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19'45"00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B68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15.18</w:t>
            </w:r>
          </w:p>
        </w:tc>
      </w:tr>
      <w:tr w14:paraId="2C693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57E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91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E39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12.61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D0E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25.40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FDF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1'00"24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74A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2'25"55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2C4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4'54"00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44B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19'50"00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049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15.19</w:t>
            </w:r>
          </w:p>
        </w:tc>
      </w:tr>
      <w:tr w14:paraId="0AD5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31B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A52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12.64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245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25.50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97B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1'00"25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0D2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2'25"56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F21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4'54"50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8BB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19'51"00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3A0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15.20</w:t>
            </w:r>
          </w:p>
        </w:tc>
      </w:tr>
      <w:tr w14:paraId="480E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07B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89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E76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12.65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198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25.60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1C8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1'00"26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DC9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2'25"57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F67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4'55"00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CAE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19'52"00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CBF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15.21</w:t>
            </w:r>
          </w:p>
        </w:tc>
      </w:tr>
      <w:tr w14:paraId="7E41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FB1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88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BD6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12.66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392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25.70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BCE1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1'00"27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743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2'25"58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E1F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4'56"70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BE7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19'53"00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886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15.22</w:t>
            </w:r>
          </w:p>
        </w:tc>
      </w:tr>
      <w:tr w14:paraId="3C89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A09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87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00A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12.67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05D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25.80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A8E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1'00"28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87B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2'26"00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14A2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4'57"80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2F1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19'54"00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CD3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15.23</w:t>
            </w:r>
          </w:p>
        </w:tc>
      </w:tr>
      <w:tr w14:paraId="5331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79E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86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7EA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12.68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C12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25.90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D36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1'01"10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E7A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2'26"10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1CD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5'00"90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566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19'55"00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DC2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15.24</w:t>
            </w:r>
          </w:p>
        </w:tc>
      </w:tr>
      <w:tr w14:paraId="68AD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53D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85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832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12.69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08B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26.005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1D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1'01"20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F45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2'26"50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091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5'01"00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78E6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19'56"00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EC4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15.25</w:t>
            </w:r>
          </w:p>
        </w:tc>
      </w:tr>
      <w:tr w14:paraId="39F3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B25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84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C65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12.71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9FE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26.10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BDF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1'01"30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02B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2'26"90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E27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5'02"10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E29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19'57"00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5C0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15.30</w:t>
            </w:r>
          </w:p>
        </w:tc>
      </w:tr>
      <w:tr w14:paraId="55BF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41A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83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6EB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12.74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F65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26.20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545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1'01"44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D07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2'27"10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738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5'03"20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71DE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19'58"00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C74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15.32</w:t>
            </w:r>
          </w:p>
        </w:tc>
      </w:tr>
      <w:tr w14:paraId="38A4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FC0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82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5EE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12.78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BA1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26.21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2FB6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1'01"55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5FA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2'27"20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E81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5'04"30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2C7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19'59"00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47F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15.33</w:t>
            </w:r>
          </w:p>
        </w:tc>
      </w:tr>
      <w:tr w14:paraId="0512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194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81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B47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12.81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23C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26.22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8AA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1'01"60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13C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2'27"30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C7C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5'05"40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AC1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20'00"00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F58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15.34</w:t>
            </w:r>
          </w:p>
        </w:tc>
      </w:tr>
      <w:tr w14:paraId="00C3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34A1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D00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12.85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0DA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26.23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81B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1'01"72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B3B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2'27"40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A0F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5'06"50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842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20'02"50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438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15.40</w:t>
            </w:r>
          </w:p>
        </w:tc>
      </w:tr>
      <w:tr w14:paraId="3E13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240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79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5F8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12.86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ADD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26.30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DA4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1'02"25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9F6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2'27"80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9571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5'07"50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B7E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20'03"00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FBD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15.60</w:t>
            </w:r>
          </w:p>
        </w:tc>
      </w:tr>
      <w:tr w14:paraId="3C46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E8AC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78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5B6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12.89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858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26.54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49E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1'02"40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219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2'28"40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8B9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5'08"50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56A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20'03"50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2B6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15.79</w:t>
            </w:r>
          </w:p>
        </w:tc>
      </w:tr>
      <w:tr w14:paraId="47FA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BF4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77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21B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12.92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568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26.58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60F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1'02"50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E6E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2'28"80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A22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5'09"50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239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20'04"00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755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15.99</w:t>
            </w:r>
          </w:p>
        </w:tc>
      </w:tr>
      <w:tr w14:paraId="3DE3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F1A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76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75C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12.95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640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26.61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06E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1'02"60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487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2'29"40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F3C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5'10"50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B7E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20'04"50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324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16.20</w:t>
            </w:r>
          </w:p>
        </w:tc>
      </w:tr>
      <w:tr w14:paraId="1A41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B05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75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D5E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12.97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F48A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26.651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576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1'02"70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46B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2'29"80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5198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5'11"50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441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20'05"00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257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16.35</w:t>
            </w:r>
          </w:p>
        </w:tc>
      </w:tr>
      <w:tr w14:paraId="1C8E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E83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74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25B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13.00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7802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26.71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F87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1'02"80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800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2'30"50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FBE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5'11"90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0FC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20'05"50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5F1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16.36</w:t>
            </w:r>
          </w:p>
        </w:tc>
      </w:tr>
      <w:tr w14:paraId="7002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FD6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73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FC0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13.05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F62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26.77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39F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1'02"90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09C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2'30"90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6D3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5'12"00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683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20'06"00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D8F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16.37</w:t>
            </w:r>
          </w:p>
        </w:tc>
      </w:tr>
      <w:tr w14:paraId="4E55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EFF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72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41A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13.10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BA4E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26.82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978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1'03"20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BB5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2'31"20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4FA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5'12"50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60A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20'06"50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208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16.38</w:t>
            </w:r>
          </w:p>
        </w:tc>
      </w:tr>
      <w:tr w14:paraId="23EE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E59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71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875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13.20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82C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26.90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47F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1'03"50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6B8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2'31"50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BBB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5'12"90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AFD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20'07"50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E39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16.39</w:t>
            </w:r>
          </w:p>
        </w:tc>
      </w:tr>
      <w:tr w14:paraId="1C8C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EE0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1A3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13.25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AFB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26.99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3FF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1'03"70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183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2'31"80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7E5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5'13"00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77B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20'08"50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0E2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16.40</w:t>
            </w:r>
          </w:p>
        </w:tc>
      </w:tr>
      <w:tr w14:paraId="1D13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0FA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69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54C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13.35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9E4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27.19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9DF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1'03"90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41C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2'31"99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693E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5'13"30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3E9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20'09"50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CDA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16.45</w:t>
            </w:r>
          </w:p>
        </w:tc>
      </w:tr>
      <w:tr w14:paraId="7A7A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567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68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0A9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13.40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C61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27.39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24E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1'04"00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248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2'32"18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CB6E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5'13"60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B97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20'10"50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5F7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16.48</w:t>
            </w:r>
          </w:p>
        </w:tc>
      </w:tr>
      <w:tr w14:paraId="2D01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78F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67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5B0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13.50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33B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27.59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3704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1'04"10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C50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2'32"28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BB7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5'13"90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73F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20'11"50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4B3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16.50</w:t>
            </w:r>
          </w:p>
        </w:tc>
      </w:tr>
      <w:tr w14:paraId="5F8B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517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66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836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13.65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9F9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27.79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D83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1'04"40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52C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2'32"38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2E7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5'14"00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700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20'12"50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BA8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16.53</w:t>
            </w:r>
          </w:p>
        </w:tc>
      </w:tr>
      <w:tr w14:paraId="7891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DB1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65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FFA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13.95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869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27.89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E20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1'04"70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915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2'32"48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0E5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5'14"20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DC9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20'13"50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071E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16.63</w:t>
            </w:r>
          </w:p>
        </w:tc>
      </w:tr>
      <w:tr w14:paraId="4CAC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8BE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64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142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14.00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7E7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27.99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93E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1'04"90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AE2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2'32"58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266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5'14"30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7EF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20'14"50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B99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16.73</w:t>
            </w:r>
          </w:p>
        </w:tc>
      </w:tr>
      <w:tr w14:paraId="2534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F57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63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376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14.10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E27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28.09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9E8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1'05"00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735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2'32"68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170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5'14"40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C8E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20'15"50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0A0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16.83</w:t>
            </w:r>
          </w:p>
        </w:tc>
      </w:tr>
      <w:tr w14:paraId="270F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677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62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966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14.15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77F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28.29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17D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1'05"10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AA1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2'32"78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12D0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5'14"50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4D5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20'16"50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27D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16.93</w:t>
            </w:r>
          </w:p>
        </w:tc>
      </w:tr>
      <w:tr w14:paraId="2F41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145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61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1A4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14.20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E05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28.35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C3B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1'05"20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9A3F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2'32"88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C4C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5'14"60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A36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20'17"50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E00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17.03</w:t>
            </w:r>
          </w:p>
        </w:tc>
      </w:tr>
      <w:tr w14:paraId="5B9A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CA2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179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14.25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D15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28.50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963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1'05"30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333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2'32"98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17E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5'14"70</w:t>
            </w: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C44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20'18"50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F2E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17.13</w:t>
            </w:r>
          </w:p>
        </w:tc>
      </w:tr>
    </w:tbl>
    <w:p w14:paraId="218BBF15">
      <w:pPr>
        <w:jc w:val="center"/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女子田赛评分表（单位：米）</w:t>
      </w:r>
    </w:p>
    <w:tbl>
      <w:tblPr>
        <w:tblStyle w:val="6"/>
        <w:tblW w:w="84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902"/>
        <w:gridCol w:w="902"/>
        <w:gridCol w:w="1601"/>
        <w:gridCol w:w="1077"/>
        <w:gridCol w:w="1077"/>
        <w:gridCol w:w="1077"/>
        <w:gridCol w:w="902"/>
      </w:tblGrid>
      <w:tr w14:paraId="2E31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81D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分值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43B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跳高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F5E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跳远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194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三级跳远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5FE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铅球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454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铁饼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00E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标枪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541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全能</w:t>
            </w:r>
          </w:p>
        </w:tc>
      </w:tr>
      <w:tr w14:paraId="2143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F36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52E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1.75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C84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5.70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0D0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12.00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ABB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12.50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82B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44.00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EC9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48.00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A35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4100</w:t>
            </w:r>
          </w:p>
        </w:tc>
      </w:tr>
      <w:tr w14:paraId="384A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654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99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C0E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1.72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706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5.67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C46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11.96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0E0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12.49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5F0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43.80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F26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47.00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1E0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4050</w:t>
            </w:r>
          </w:p>
        </w:tc>
      </w:tr>
      <w:tr w14:paraId="1442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8BC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98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D11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1.70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8C0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5.66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132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11.93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29F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12.48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152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43.45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306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46.90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338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4000</w:t>
            </w:r>
          </w:p>
        </w:tc>
      </w:tr>
      <w:tr w14:paraId="73D8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9BF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97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826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1.69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3CC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5.65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33C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11.80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EAE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12.47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71E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43.00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BFA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46.80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652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3950</w:t>
            </w:r>
          </w:p>
        </w:tc>
      </w:tr>
      <w:tr w14:paraId="757E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1E3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96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8E5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1.68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885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5.64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FF0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11.75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796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12.46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93E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42.80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3EE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46.70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A49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3900</w:t>
            </w:r>
          </w:p>
        </w:tc>
      </w:tr>
      <w:tr w14:paraId="1B00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DA7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95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3FD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1.67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625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5.63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91B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11.70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833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12.42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581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42.60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E691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46.60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3D1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3850</w:t>
            </w:r>
          </w:p>
        </w:tc>
      </w:tr>
      <w:tr w14:paraId="04F8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B3B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94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BEA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9CF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5.62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426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11.68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637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12.40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B7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42.50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3CC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46.50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4CE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3800</w:t>
            </w:r>
          </w:p>
        </w:tc>
      </w:tr>
      <w:tr w14:paraId="565D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E40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93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AB6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1.65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9A9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5.61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B63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11.66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69C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12.38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C62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42.30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B9A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46.00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F20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3750</w:t>
            </w:r>
          </w:p>
        </w:tc>
      </w:tr>
      <w:tr w14:paraId="57A6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74D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92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8EE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694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5.60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B3D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11.64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40D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12.35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E7E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42.10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91E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45.50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340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3700</w:t>
            </w:r>
          </w:p>
        </w:tc>
      </w:tr>
      <w:tr w14:paraId="3356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7F6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91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C56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1.63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93A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5.59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7A3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11.62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401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12.33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09B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41.90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717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44.10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D74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3650</w:t>
            </w:r>
          </w:p>
        </w:tc>
      </w:tr>
      <w:tr w14:paraId="7247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414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1D7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152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5.58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1B4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11.60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7C5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12.30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EFE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41.50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EBA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43.80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480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3600</w:t>
            </w:r>
          </w:p>
        </w:tc>
      </w:tr>
      <w:tr w14:paraId="0B92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CD4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89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70B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1.60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F65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5.57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36D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11.58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397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12.19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F8E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41.30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50C1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43.50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2F2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3550</w:t>
            </w:r>
          </w:p>
        </w:tc>
      </w:tr>
      <w:tr w14:paraId="43C4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7F2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88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329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75C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5.56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17D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11.56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940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12.08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3BD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41.14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54C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43.20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679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3500</w:t>
            </w:r>
          </w:p>
        </w:tc>
      </w:tr>
      <w:tr w14:paraId="0D93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AAF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87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18E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1.58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DAA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5.55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F20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11.54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A39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12.00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F97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40.73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245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43.10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BBC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3450</w:t>
            </w:r>
          </w:p>
        </w:tc>
      </w:tr>
      <w:tr w14:paraId="4CA1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DFB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86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A65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DEF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5.54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F57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11.52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409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11.95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8A0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40.42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7E6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40.00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ED6A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3400</w:t>
            </w:r>
          </w:p>
        </w:tc>
      </w:tr>
      <w:tr w14:paraId="0D28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27B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85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C9A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1.56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C90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5.53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3D6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11.50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3AF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11.94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B4A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40.21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908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39.90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AFF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3350</w:t>
            </w:r>
          </w:p>
        </w:tc>
      </w:tr>
      <w:tr w14:paraId="1998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C0B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84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FD2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C0D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5.52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C44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823D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11.93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11F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39.90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901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39.80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AF4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3300</w:t>
            </w:r>
          </w:p>
        </w:tc>
      </w:tr>
      <w:tr w14:paraId="1FA2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9A81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83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4D6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1.55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E13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5.48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FD9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11.46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658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11.92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141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39.79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A3C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39.70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9E0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3250</w:t>
            </w:r>
          </w:p>
        </w:tc>
      </w:tr>
      <w:tr w14:paraId="0085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0FC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82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D36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F33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5.46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017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11.44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AE4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11.91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B14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39.70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8F10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39.60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D0E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3200</w:t>
            </w:r>
          </w:p>
        </w:tc>
      </w:tr>
      <w:tr w14:paraId="0BDC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598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81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6F9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5685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5.43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A2A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11.42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ACB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11.90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6E2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39.60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30A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39.50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87B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3150</w:t>
            </w:r>
          </w:p>
        </w:tc>
      </w:tr>
      <w:tr w14:paraId="2FC7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B92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80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7FD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1.53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15F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5.39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9CA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393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11.89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4AC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39.58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A63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39.49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648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3100</w:t>
            </w:r>
          </w:p>
        </w:tc>
      </w:tr>
      <w:tr w14:paraId="5601C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D27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79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6D1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71C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5.35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DD0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11.39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8CD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11.79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024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39.48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C3E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39.30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935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3080</w:t>
            </w:r>
          </w:p>
        </w:tc>
      </w:tr>
      <w:tr w14:paraId="316F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7DA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78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9B7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FA7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5.32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763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11.38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48A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11.77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8BB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39.38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BE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38.20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966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3060</w:t>
            </w:r>
          </w:p>
        </w:tc>
      </w:tr>
      <w:tr w14:paraId="527A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1AC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77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5B6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1.50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889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5.30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D81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11.37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8F8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11.75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560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39.28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4F3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38.10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AC9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3040</w:t>
            </w:r>
          </w:p>
        </w:tc>
      </w:tr>
      <w:tr w14:paraId="757A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87F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76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D88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F8B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5.26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2596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11.36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D7A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11.73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F81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39.08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BE8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38.00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C54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3020</w:t>
            </w:r>
          </w:p>
        </w:tc>
      </w:tr>
      <w:tr w14:paraId="3B9E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999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75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368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E6D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5.25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643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11.35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52F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11.71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75E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38.88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D24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37.80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395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3000</w:t>
            </w:r>
          </w:p>
        </w:tc>
      </w:tr>
      <w:tr w14:paraId="5A08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8D0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74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D24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1.48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148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5.24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09C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11.34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FE8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11.69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36D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38.68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82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37.60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52C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2980</w:t>
            </w:r>
          </w:p>
        </w:tc>
      </w:tr>
      <w:tr w14:paraId="0199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B27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73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3EBC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683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5.23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0A9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11.32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15C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11.67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E95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38.28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CE6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37.40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20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2960</w:t>
            </w:r>
          </w:p>
        </w:tc>
      </w:tr>
      <w:tr w14:paraId="1F3D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F3C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72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A23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A57A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5.22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7FE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11.31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0D1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11.65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277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38.08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8A1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37.20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2F6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2940</w:t>
            </w:r>
          </w:p>
        </w:tc>
      </w:tr>
      <w:tr w14:paraId="41C4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0B9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71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1F3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1.46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644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5.21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BE1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11.29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DF4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11.63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4EE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37.88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60A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37.00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67F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2920</w:t>
            </w:r>
          </w:p>
        </w:tc>
      </w:tr>
      <w:tr w14:paraId="1D70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E05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70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B09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9AA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5.20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0E6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11.25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576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11.61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758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37.68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323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36.80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82F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2900</w:t>
            </w:r>
          </w:p>
        </w:tc>
      </w:tr>
      <w:tr w14:paraId="642F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615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69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392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6C4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5.19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BE5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11.20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D7B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11.57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85D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36.48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006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36.60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375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2880</w:t>
            </w:r>
          </w:p>
        </w:tc>
      </w:tr>
      <w:tr w14:paraId="2E80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45F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68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26C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144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547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5.18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651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11.15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364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11.50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12B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36.28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434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36.40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F18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2860</w:t>
            </w:r>
          </w:p>
        </w:tc>
      </w:tr>
      <w:tr w14:paraId="0ECB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71F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67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D2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6EA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5.17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B9A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11.10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EC5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19B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37.08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A3AE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36.20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F2E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2840</w:t>
            </w:r>
          </w:p>
        </w:tc>
      </w:tr>
      <w:tr w14:paraId="61C5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ADC4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66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35D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F00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5.10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212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11.05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526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11.40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DB2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37.88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C4FC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36.00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5E4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2800</w:t>
            </w:r>
          </w:p>
        </w:tc>
      </w:tr>
      <w:tr w14:paraId="063A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0E7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65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D61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1.42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8AF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5.05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6DE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11.00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B4E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11.35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72E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36.68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F4D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35.80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DC3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2780</w:t>
            </w:r>
          </w:p>
        </w:tc>
      </w:tr>
      <w:tr w14:paraId="757F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47A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64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5D8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7AC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5.00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FB7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10.90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F2E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11.30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A8B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36.48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C8A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35.60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205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2760</w:t>
            </w:r>
          </w:p>
        </w:tc>
      </w:tr>
      <w:tr w14:paraId="653C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CA9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63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303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C35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4.90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EA3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10.80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7D9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11.25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974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36.28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63C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35.40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3A1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2740</w:t>
            </w:r>
          </w:p>
        </w:tc>
      </w:tr>
      <w:tr w14:paraId="3B2D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EF8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62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B5C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1.40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9E3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4.85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CB7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10.70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952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11.20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125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36.08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C44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35.20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C90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2720</w:t>
            </w:r>
          </w:p>
        </w:tc>
      </w:tr>
      <w:tr w14:paraId="3BA4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1D8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61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467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9CD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4.80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D89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10.60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94B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11.15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9CF1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35.28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4F8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35.00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42C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2700</w:t>
            </w:r>
          </w:p>
        </w:tc>
      </w:tr>
      <w:tr w14:paraId="04EA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BEC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60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CAC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CB0E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4.78</w:t>
            </w:r>
          </w:p>
        </w:tc>
        <w:tc>
          <w:tcPr>
            <w:tcW w:w="1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754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10.50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892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11.00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22A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35.00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E45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34.80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807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0" w:afterAutospacing="0" w:line="33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  <w14:ligatures w14:val="none"/>
              </w:rPr>
              <w:t>2680</w:t>
            </w:r>
          </w:p>
        </w:tc>
      </w:tr>
    </w:tbl>
    <w:p w14:paraId="73E9C4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4686" w:leftChars="0" w:right="0" w:rightChars="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59AA70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370" w:leftChars="0" w:right="0" w:rightChars="0"/>
        <w:jc w:val="left"/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三、</w:t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足球项目（总分100分）</w:t>
      </w:r>
    </w:p>
    <w:p w14:paraId="0481FE5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（一）测试项目：行进间颠球，分值：10分</w:t>
      </w:r>
    </w:p>
    <w:p w14:paraId="43C3E1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测试内容：测试者沿足球场纵向行进间颠球。开始测试，测试者用单脚将球从起点线后挑起，颠球的同时向前行进，球不允许接触地面，行进过程可用身体的任何部位（除了手及手臂）颠球。球落地或接触了手及手臂，则测试结束。从起点线到测试者最后一次有效触球时所在位置的距离，为测试者的成绩。每人最多可测三次，取最好成绩。</w:t>
      </w:r>
    </w:p>
    <w:p w14:paraId="54ED76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2、评分标准：</w:t>
      </w:r>
    </w:p>
    <w:tbl>
      <w:tblPr>
        <w:tblStyle w:val="6"/>
        <w:tblW w:w="7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0"/>
        <w:gridCol w:w="680"/>
        <w:gridCol w:w="860"/>
        <w:gridCol w:w="680"/>
        <w:gridCol w:w="860"/>
        <w:gridCol w:w="680"/>
        <w:gridCol w:w="860"/>
        <w:gridCol w:w="680"/>
        <w:gridCol w:w="860"/>
        <w:gridCol w:w="680"/>
      </w:tblGrid>
      <w:tr w14:paraId="3836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38E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成绩（米）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5C4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DC3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成绩（米）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80D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C8C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成绩（米）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156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249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成绩（米）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F3B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BC2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成绩（米）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4BC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</w:tr>
      <w:tr w14:paraId="6424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AE2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30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C7C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10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6E9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27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C85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9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6B6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24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784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979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21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E6F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B64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18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BF1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6</w:t>
            </w:r>
          </w:p>
        </w:tc>
      </w:tr>
      <w:tr w14:paraId="2363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619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812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1BB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12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300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916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9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F7C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F89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ED9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5EB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85D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</w:t>
            </w:r>
          </w:p>
        </w:tc>
      </w:tr>
    </w:tbl>
    <w:p w14:paraId="71A12E4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（二）测试项目：定位球踢远，分值：10分</w:t>
      </w:r>
    </w:p>
    <w:p w14:paraId="45F6DE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测试内容：测试者将球放在球门区线上，开始测试，向中圈方向踢定位球（不可用脚尖踢球），第一落点在球门区向中圈方向的延长区域内均为有效。第一落点到球门区线的垂直距离为测试成绩。每人各踢3次，取最好成绩。</w:t>
      </w:r>
    </w:p>
    <w:tbl>
      <w:tblPr>
        <w:tblStyle w:val="6"/>
        <w:tblpPr w:leftFromText="180" w:rightFromText="180" w:vertAnchor="text" w:horzAnchor="page" w:tblpX="2083" w:tblpY="622"/>
        <w:tblOverlap w:val="never"/>
        <w:tblW w:w="7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0"/>
        <w:gridCol w:w="800"/>
        <w:gridCol w:w="860"/>
        <w:gridCol w:w="680"/>
        <w:gridCol w:w="860"/>
        <w:gridCol w:w="680"/>
        <w:gridCol w:w="860"/>
        <w:gridCol w:w="680"/>
        <w:gridCol w:w="860"/>
        <w:gridCol w:w="680"/>
      </w:tblGrid>
      <w:tr w14:paraId="131C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13A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成绩（米）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355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541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成绩（米）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4B3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33D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成绩（米）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75E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99A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成绩（米）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98A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F88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成绩（米）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4EE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</w:tr>
      <w:tr w14:paraId="30E6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0D8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7D6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10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DD0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C5F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9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82C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B65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3F2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646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D73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A6C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6</w:t>
            </w:r>
          </w:p>
        </w:tc>
      </w:tr>
      <w:tr w14:paraId="06BB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0E6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EA7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E60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30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BB8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9B9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25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1AA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487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20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82C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749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556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</w:t>
            </w:r>
          </w:p>
        </w:tc>
      </w:tr>
    </w:tbl>
    <w:p w14:paraId="1E8CFF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2、评分标准：</w:t>
      </w:r>
    </w:p>
    <w:p w14:paraId="74FCA6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（三）测试项目：20米运球绕杆射门，分值：10分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（守门员免试该项）</w:t>
      </w:r>
    </w:p>
    <w:tbl>
      <w:tblPr>
        <w:tblStyle w:val="6"/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"/>
        <w:gridCol w:w="6980"/>
        <w:gridCol w:w="1197"/>
      </w:tblGrid>
      <w:tr w14:paraId="7A22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CDFD6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A22F1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4424045" cy="2566035"/>
                  <wp:effectExtent l="0" t="0" r="8255" b="1206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4045" cy="256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27EB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37412C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1、测试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内容：如图2-2所示，从罚球区线中点垂直向场内延伸至20米处，画一条平行于球门线的横线作为起点线。距罚球区线2米处起，沿20米垂线共插置8根标志杆。考生将球置于起点线上，运球依次绕过8根标志杆后起脚射门，球动开表，当球从空中或地面越过球门线时停表，记录完成的时间。凡出现漏杆、射门偏出球门，球击中横梁或立柱弹出，均属无效，不计成绩。每人最多测试2次，取最好成绩。</w:t>
      </w:r>
    </w:p>
    <w:p w14:paraId="77681492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370" w:leftChars="0" w:right="0" w:rightChars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评分标准：</w:t>
      </w:r>
    </w:p>
    <w:tbl>
      <w:tblPr>
        <w:tblStyle w:val="6"/>
        <w:tblW w:w="84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7"/>
        <w:gridCol w:w="707"/>
        <w:gridCol w:w="1317"/>
        <w:gridCol w:w="707"/>
        <w:gridCol w:w="1492"/>
        <w:gridCol w:w="707"/>
        <w:gridCol w:w="1492"/>
        <w:gridCol w:w="707"/>
      </w:tblGrid>
      <w:tr w14:paraId="4F0B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348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成绩（秒）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13A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746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成绩（秒）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1CB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E28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成绩（秒）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C67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69F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成绩（秒）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6E2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</w:tr>
      <w:tr w14:paraId="7B04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F79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.00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B68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10</w:t>
            </w:r>
          </w:p>
        </w:tc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3A1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.8—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.00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723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7.5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2BB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.81—1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.00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A4F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270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.8—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.00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379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2.5</w:t>
            </w:r>
          </w:p>
        </w:tc>
      </w:tr>
      <w:tr w14:paraId="588E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899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.0—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.20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386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9.5</w:t>
            </w:r>
          </w:p>
        </w:tc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067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.0—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.20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4B2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74D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.0—1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.20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A3F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4.5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3F3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.0—1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.20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7A7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2</w:t>
            </w:r>
          </w:p>
        </w:tc>
      </w:tr>
      <w:tr w14:paraId="3CA0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71C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.2—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.40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2BD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9</w:t>
            </w:r>
          </w:p>
        </w:tc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126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.2—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.40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738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6.5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C02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.2—1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.40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98B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B7C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.2—1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.40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FAE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1.5</w:t>
            </w:r>
          </w:p>
        </w:tc>
      </w:tr>
      <w:tr w14:paraId="5670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721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.4—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.60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84A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8.5</w:t>
            </w:r>
          </w:p>
        </w:tc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53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.4—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.60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6AE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6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BCE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.4—1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.60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55D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3.5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681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.4—1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.60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8EB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</w:t>
            </w:r>
          </w:p>
        </w:tc>
      </w:tr>
      <w:tr w14:paraId="56C0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4D7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.6—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.80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49E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F3E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.6—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.80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723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5.5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225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.6—1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.80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F57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71E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.6—1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.80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8C7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0.5</w:t>
            </w:r>
          </w:p>
        </w:tc>
      </w:tr>
    </w:tbl>
    <w:p w14:paraId="3B0EB5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（四）测试项目：立定跳远，分值：10分</w:t>
      </w:r>
    </w:p>
    <w:p w14:paraId="4E05FFA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1、测试内容：测试者站立于起跳线后，完成立定跳远测试。每人最多测试2次，取最好成绩。</w:t>
      </w:r>
    </w:p>
    <w:p w14:paraId="7525CC2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2、评分标准：</w:t>
      </w:r>
    </w:p>
    <w:tbl>
      <w:tblPr>
        <w:tblStyle w:val="6"/>
        <w:tblW w:w="84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8"/>
        <w:gridCol w:w="780"/>
        <w:gridCol w:w="908"/>
        <w:gridCol w:w="780"/>
        <w:gridCol w:w="909"/>
        <w:gridCol w:w="781"/>
        <w:gridCol w:w="909"/>
        <w:gridCol w:w="781"/>
        <w:gridCol w:w="909"/>
        <w:gridCol w:w="781"/>
      </w:tblGrid>
      <w:tr w14:paraId="44DC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0E6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成绩（米）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BBA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分值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271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成绩（米）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24F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分值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2AE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成绩（米）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4BA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分值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17D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成绩（米）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61F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分值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054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成绩（米）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F39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分值</w:t>
            </w:r>
          </w:p>
        </w:tc>
      </w:tr>
      <w:tr w14:paraId="30DF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5D7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F9E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10</w:t>
            </w:r>
          </w:p>
        </w:tc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E16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11F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9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365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93F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8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E85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AF6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7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0AE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3BD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6</w:t>
            </w:r>
          </w:p>
        </w:tc>
      </w:tr>
      <w:tr w14:paraId="27A7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3AC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A2F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CE4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266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4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4C3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AC7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3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EEC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F0C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2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8FD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3D5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1</w:t>
            </w:r>
          </w:p>
        </w:tc>
      </w:tr>
    </w:tbl>
    <w:p w14:paraId="080158E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（五）测试项目：5×25米折返跑，分值：10分</w:t>
      </w:r>
    </w:p>
    <w:p w14:paraId="1E5A8E5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测试内容：选手从起跑线向场内垂直方向快跑，在跑动中依次用手击倒位于5米、10米、15米、20米和25米各处的标志物后返回起跑线，要求每击倒一个标志物须立即返回一次，再跑到下一个标志物，以此类推。选手应以站立式起跑，脚动开表，完成所有折返距离回到起跑线时停表，记录完成的时间。未击倒标志物，成绩无效。每人测试1次。</w:t>
      </w:r>
    </w:p>
    <w:p w14:paraId="5571419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12" w:beforeAutospacing="0" w:after="210" w:afterAutospacing="0" w:line="330" w:lineRule="atLeast"/>
        <w:ind w:right="0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2、评分标准：</w:t>
      </w:r>
    </w:p>
    <w:tbl>
      <w:tblPr>
        <w:tblStyle w:val="6"/>
        <w:tblW w:w="84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0"/>
        <w:gridCol w:w="681"/>
        <w:gridCol w:w="1430"/>
        <w:gridCol w:w="681"/>
        <w:gridCol w:w="1430"/>
        <w:gridCol w:w="681"/>
        <w:gridCol w:w="1431"/>
        <w:gridCol w:w="682"/>
      </w:tblGrid>
      <w:tr w14:paraId="49BE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7D5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成绩（秒）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806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59E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成绩（秒）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BE6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BB1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成绩（秒）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6D2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5C0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成绩（秒）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8C7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分值</w:t>
            </w:r>
          </w:p>
        </w:tc>
      </w:tr>
      <w:tr w14:paraId="66EE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452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.00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27F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FB8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.21—3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.50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830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7.5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42F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.71—3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.00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76F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BB3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.21—3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.50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93E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2.5</w:t>
            </w:r>
          </w:p>
        </w:tc>
      </w:tr>
      <w:tr w14:paraId="2EDF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1D3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.01—3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.30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254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9.5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FC8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.51—3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.80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E0F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2E9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.01—3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.30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ECD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4.5</w:t>
            </w:r>
          </w:p>
        </w:tc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103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.51—3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.80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E60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2</w:t>
            </w:r>
          </w:p>
        </w:tc>
      </w:tr>
      <w:tr w14:paraId="4A1E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B3C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.31—3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.60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611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9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90B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.81—3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.10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780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6.5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98B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.31—3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.60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C4F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A9B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.81—3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.10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FC2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1.5</w:t>
            </w:r>
          </w:p>
        </w:tc>
      </w:tr>
      <w:tr w14:paraId="04A2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7AD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.61—3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.90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5D1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8.5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6BB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.11—3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.40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760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6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80E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.61—3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.90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E6D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3.5</w:t>
            </w:r>
          </w:p>
        </w:tc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737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.11—3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.40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1BC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</w:t>
            </w:r>
          </w:p>
        </w:tc>
      </w:tr>
      <w:tr w14:paraId="45D9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ECF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.91—3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.20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179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569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.41—3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.70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288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5.5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218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.91—3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.20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E47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782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.41—3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.70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834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0.5</w:t>
            </w:r>
          </w:p>
        </w:tc>
      </w:tr>
    </w:tbl>
    <w:p w14:paraId="66B6CF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（六）测试项目：比赛，分值：50分</w:t>
      </w:r>
    </w:p>
    <w:p w14:paraId="3CCD52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1、测试内容： 分队教学比赛、双方根据测试要求安排采用相应的阵型及技、战术。</w:t>
      </w:r>
    </w:p>
    <w:p w14:paraId="5469B1E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2、评分标准：</w:t>
      </w:r>
    </w:p>
    <w:tbl>
      <w:tblPr>
        <w:tblStyle w:val="6"/>
        <w:tblW w:w="7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8"/>
        <w:gridCol w:w="1634"/>
      </w:tblGrid>
      <w:tr w14:paraId="03C7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3A31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测试内容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8D3B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分值</w:t>
            </w:r>
          </w:p>
        </w:tc>
      </w:tr>
      <w:tr w14:paraId="43E3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2876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队员在司职位置上意识、能力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3C6F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10 分</w:t>
            </w:r>
          </w:p>
        </w:tc>
      </w:tr>
      <w:tr w14:paraId="4C9F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3CA6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队员攻防快速转换意识、能力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00BB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10 分</w:t>
            </w:r>
          </w:p>
        </w:tc>
      </w:tr>
      <w:tr w14:paraId="5639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20CF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队员阅读比赛及合理运用足球技术能力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C01E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10 分</w:t>
            </w:r>
          </w:p>
        </w:tc>
      </w:tr>
      <w:tr w14:paraId="72C0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8091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队员进攻与防守的意识、能力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D85C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10 分</w:t>
            </w:r>
          </w:p>
        </w:tc>
      </w:tr>
      <w:tr w14:paraId="29E5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238F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队员比赛作风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5BFB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10分</w:t>
            </w:r>
          </w:p>
        </w:tc>
      </w:tr>
    </w:tbl>
    <w:p w14:paraId="3F8801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（七）测试项目：试接、扑球，分值：10分（守门员测试项目，其他队员不参加测试）</w:t>
      </w:r>
    </w:p>
    <w:p w14:paraId="2F3EE5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1、测试方法：守门员立于球门线中间，主考人位于守门员正面6～8米处向守门员正面、左右两侧用手抛，或距守门员16米左右用脚踢射低球、平球和高球，守门员完成接、扑球技术动作。</w:t>
      </w:r>
    </w:p>
    <w:p w14:paraId="148C4C4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2、评分标准：</w:t>
      </w:r>
    </w:p>
    <w:tbl>
      <w:tblPr>
        <w:tblStyle w:val="6"/>
        <w:tblpPr w:leftFromText="180" w:rightFromText="180" w:vertAnchor="text" w:horzAnchor="page" w:tblpX="1996" w:tblpY="637"/>
        <w:tblOverlap w:val="never"/>
        <w:tblW w:w="80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0"/>
        <w:gridCol w:w="4480"/>
        <w:gridCol w:w="1689"/>
      </w:tblGrid>
      <w:tr w14:paraId="5CF3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153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评分等级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125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要  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301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评分</w:t>
            </w:r>
          </w:p>
        </w:tc>
      </w:tr>
      <w:tr w14:paraId="4E49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49A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优秀</w:t>
            </w:r>
          </w:p>
        </w:tc>
        <w:tc>
          <w:tcPr>
            <w:tcW w:w="4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33F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反应能力强，弹跳力好，接、扑球技术运用合理、熟练</w:t>
            </w:r>
          </w:p>
        </w:tc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7C2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10～7.5分</w:t>
            </w:r>
          </w:p>
        </w:tc>
      </w:tr>
      <w:tr w14:paraId="4BC1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1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DE6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良好</w:t>
            </w:r>
          </w:p>
        </w:tc>
        <w:tc>
          <w:tcPr>
            <w:tcW w:w="4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33F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反应能力强，弹跳力较好，接、扑球技术运用较合理、熟练</w:t>
            </w:r>
          </w:p>
        </w:tc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FFD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7.4～5分</w:t>
            </w:r>
          </w:p>
        </w:tc>
      </w:tr>
      <w:tr w14:paraId="7D0E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1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6D7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及格</w:t>
            </w:r>
          </w:p>
        </w:tc>
        <w:tc>
          <w:tcPr>
            <w:tcW w:w="4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BEA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反应能力和弹跳力一般，接、扑球技术运用基本合理</w:t>
            </w:r>
          </w:p>
        </w:tc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B45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4.5～2.5分</w:t>
            </w:r>
          </w:p>
        </w:tc>
      </w:tr>
      <w:tr w14:paraId="6DA2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468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不及格</w:t>
            </w:r>
          </w:p>
        </w:tc>
        <w:tc>
          <w:tcPr>
            <w:tcW w:w="4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F32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反应能力和弹跳力较差，接、扑球技术运用较差</w:t>
            </w:r>
          </w:p>
        </w:tc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787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</w:rPr>
              <w:t>2.4～0分</w:t>
            </w:r>
          </w:p>
        </w:tc>
      </w:tr>
    </w:tbl>
    <w:p w14:paraId="1F7310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right="0"/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7847C8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、声乐项目（总分100分）</w:t>
      </w:r>
    </w:p>
    <w:p w14:paraId="3D6663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（一）测试内容：</w:t>
      </w:r>
    </w:p>
    <w:p w14:paraId="6DF983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1、演唱曲目1首，内容包括：中外民歌、艺术歌曲、创作歌曲、歌剧选段、通俗歌曲、戏曲等，曲目自选；</w:t>
      </w:r>
    </w:p>
    <w:p w14:paraId="1F7D2B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2、视唱：2条旋律演唱。</w:t>
      </w:r>
    </w:p>
    <w:p w14:paraId="081A2E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（二）测试要求：</w:t>
      </w:r>
    </w:p>
    <w:p w14:paraId="468E10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1、考生背谱演唱；</w:t>
      </w:r>
    </w:p>
    <w:p w14:paraId="06688B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2、自备伴奏（mp3格式）；</w:t>
      </w:r>
    </w:p>
    <w:p w14:paraId="32E0040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3、视唱内容由考试方提供，考生现场抽签决定。</w:t>
      </w:r>
    </w:p>
    <w:p w14:paraId="24B6DF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（三）评分标准</w:t>
      </w:r>
    </w:p>
    <w:p w14:paraId="39428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1、演唱部分（分值90分）</w:t>
      </w:r>
    </w:p>
    <w:p w14:paraId="21B6E2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（1）具有良好的音色，舞台气质佳（10分）。</w:t>
      </w:r>
    </w:p>
    <w:p w14:paraId="41CE4C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right="0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（2）演唱曲目节奏、音准把握准确，咬字清晰，气息流畅（70分）。</w:t>
      </w:r>
    </w:p>
    <w:p w14:paraId="28FD839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right="0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（3）对曲目艺术内涵表现准确，情感充沛，感染力强（10分）。</w:t>
      </w:r>
    </w:p>
    <w:p w14:paraId="487B4E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2、视唱部分（分值10分）</w:t>
      </w:r>
    </w:p>
    <w:p w14:paraId="39B6B88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（1）视唱流畅完整，音高准确（4分）。</w:t>
      </w:r>
    </w:p>
    <w:p w14:paraId="645D99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（2）节奏准确，节奏具备律动感（3分）。</w:t>
      </w:r>
    </w:p>
    <w:p w14:paraId="0FF5F7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（3）乐句呼吸自然顺畅，强弱快慢处理得当（3分）。</w:t>
      </w:r>
    </w:p>
    <w:p w14:paraId="65EFB0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right="0"/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70A2444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、舞蹈项目（总分100分）</w:t>
      </w:r>
    </w:p>
    <w:p w14:paraId="534D9A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（一）测试内容：表演自选舞蹈剧目片段，舞蹈种类为：古典舞、民族民间舞、芭蕾舞、现代舞、爵士舞、当代舞等。</w:t>
      </w:r>
    </w:p>
    <w:p w14:paraId="49506E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（二）测试要求：</w:t>
      </w:r>
    </w:p>
    <w:p w14:paraId="42808D0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1、时间控制在5分钟内；</w:t>
      </w:r>
    </w:p>
    <w:p w14:paraId="60DFF6D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2、自备伴奏；</w:t>
      </w:r>
    </w:p>
    <w:p w14:paraId="1B3E3C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3、自备演出服装。</w:t>
      </w:r>
    </w:p>
    <w:p w14:paraId="544A2D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（三）评分标准</w:t>
      </w:r>
    </w:p>
    <w:p w14:paraId="14685D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1、具备一定的身体条件（开度、软度、弹跳）（30分）。</w:t>
      </w:r>
    </w:p>
    <w:p w14:paraId="6B70A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2、表演连贯、完整（20分）。</w:t>
      </w:r>
    </w:p>
    <w:p w14:paraId="4C00F5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3、具有一定的节奏感和协调性（20分）。</w:t>
      </w:r>
    </w:p>
    <w:p w14:paraId="476ABE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330" w:lineRule="atLeast"/>
        <w:ind w:left="0" w:right="0" w:firstLine="3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4、舞蹈风格把握准确，具有一定的艺术表现力（30分）。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0907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66B44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66B44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FDAA7"/>
    <w:multiLevelType w:val="singleLevel"/>
    <w:tmpl w:val="96FFDAA7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38F84E6"/>
    <w:multiLevelType w:val="multilevel"/>
    <w:tmpl w:val="F38F84E6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812CF"/>
    <w:rsid w:val="1D2730B2"/>
    <w:rsid w:val="1DFE537C"/>
    <w:rsid w:val="20CE7B3F"/>
    <w:rsid w:val="27DE7A20"/>
    <w:rsid w:val="2ECF3DBE"/>
    <w:rsid w:val="33541ACD"/>
    <w:rsid w:val="3C544E85"/>
    <w:rsid w:val="4F3124F1"/>
    <w:rsid w:val="4FD74BAC"/>
    <w:rsid w:val="51FC2222"/>
    <w:rsid w:val="52C033D0"/>
    <w:rsid w:val="59353E43"/>
    <w:rsid w:val="638C3926"/>
    <w:rsid w:val="642F455A"/>
    <w:rsid w:val="74A1695A"/>
    <w:rsid w:val="775301F4"/>
    <w:rsid w:val="7F4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3893</Words>
  <Characters>6472</Characters>
  <Lines>0</Lines>
  <Paragraphs>0</Paragraphs>
  <TotalTime>11</TotalTime>
  <ScaleCrop>false</ScaleCrop>
  <LinksUpToDate>false</LinksUpToDate>
  <CharactersWithSpaces>6477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2025-01-06T04:40:00Z</dcterms:created>
  <dc:creator>Lyg</dc:creator>
  <cp:lastModifiedBy>闪亮的日子</cp:lastModifiedBy>
  <dcterms:modified xsi:type="dcterms:W3CDTF">2025-01-24T08:13:27Z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eyJoZGlkIjoiODU3NmIyY2NlMTdlNjFkZGUwYzIzNDIxZTZlNjEzMjkiLCJ1c2VySWQiOiI1NDYxMDI2ODQifQ==</vt:lpwstr>
  </property>
  <property fmtid="{D5CDD505-2E9C-101B-9397-08002B2CF9AE}" pid="4" name="ICV">
    <vt:lpwstr>55441D1716C84F2A930E332389BC239A_12</vt:lpwstr>
  </property>
</Properties>
</file>