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BC1A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center"/>
        <w:rPr>
          <w:rFonts w:hint="eastAsia" w:ascii="宋体" w:hAnsi="宋体" w:eastAsia="宋体" w:cs="宋体"/>
          <w:b/>
          <w:bCs/>
          <w:color w:val="auto"/>
          <w:sz w:val="32"/>
          <w:szCs w:val="32"/>
        </w:rPr>
      </w:pPr>
      <w:r>
        <w:rPr>
          <w:rFonts w:hint="eastAsia" w:ascii="宋体" w:hAnsi="宋体" w:eastAsia="宋体" w:cs="宋体"/>
          <w:b/>
          <w:bCs/>
          <w:color w:val="auto"/>
          <w:kern w:val="2"/>
          <w:sz w:val="32"/>
          <w:szCs w:val="32"/>
          <w:lang w:val="en-US" w:eastAsia="zh-CN" w:bidi="ar-SA"/>
        </w:rPr>
        <w:t>郴州智能科技职业学院2025年单独招生章程</w:t>
      </w:r>
    </w:p>
    <w:p w14:paraId="3161512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center"/>
        <w:rPr>
          <w:rFonts w:hint="eastAsia" w:ascii="宋体" w:hAnsi="宋体" w:eastAsia="宋体" w:cs="宋体"/>
          <w:b w:val="0"/>
          <w:bCs w:val="0"/>
          <w:color w:val="auto"/>
          <w:sz w:val="24"/>
          <w:szCs w:val="24"/>
        </w:rPr>
      </w:pPr>
    </w:p>
    <w:p w14:paraId="6E4C4DD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第一章 总 则</w:t>
      </w:r>
    </w:p>
    <w:p w14:paraId="07DEED7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第一条</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根据《中华人民共和国教育法》《中华人民共和国高等教育法》等法律法规及教育部有关规定,按照湖南省教育</w:t>
      </w:r>
      <w:r>
        <w:rPr>
          <w:rFonts w:hint="eastAsia" w:ascii="宋体" w:hAnsi="宋体" w:eastAsia="宋体" w:cs="宋体"/>
          <w:color w:val="auto"/>
          <w:sz w:val="24"/>
          <w:szCs w:val="24"/>
          <w:lang w:val="en-US" w:eastAsia="zh-CN"/>
        </w:rPr>
        <w:t>考试院</w:t>
      </w:r>
      <w:r>
        <w:rPr>
          <w:rFonts w:hint="eastAsia" w:ascii="宋体" w:hAnsi="宋体" w:eastAsia="宋体" w:cs="宋体"/>
          <w:color w:val="auto"/>
          <w:sz w:val="24"/>
          <w:szCs w:val="24"/>
        </w:rPr>
        <w:t>《关于做好我省2025年高职院校单独招生工作具体事项的通知》（湘教考通〔2025〕1号）,结合</w:t>
      </w:r>
      <w:r>
        <w:rPr>
          <w:rFonts w:hint="eastAsia" w:ascii="宋体" w:hAnsi="宋体" w:eastAsia="宋体" w:cs="宋体"/>
          <w:color w:val="auto"/>
          <w:sz w:val="24"/>
          <w:szCs w:val="24"/>
          <w:lang w:eastAsia="zh-CN"/>
        </w:rPr>
        <w:t>学院</w:t>
      </w:r>
      <w:r>
        <w:rPr>
          <w:rFonts w:hint="eastAsia" w:ascii="宋体" w:hAnsi="宋体" w:eastAsia="宋体" w:cs="宋体"/>
          <w:color w:val="auto"/>
          <w:sz w:val="24"/>
          <w:szCs w:val="24"/>
        </w:rPr>
        <w:t>单独招生</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实际情况,特制定本章程。</w:t>
      </w:r>
    </w:p>
    <w:p w14:paraId="097ADFD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 xml:space="preserve">第二条 </w:t>
      </w:r>
      <w:r>
        <w:rPr>
          <w:rFonts w:hint="eastAsia" w:ascii="宋体" w:hAnsi="宋体" w:eastAsia="宋体" w:cs="宋体"/>
          <w:b/>
          <w:bCs/>
          <w:color w:val="auto"/>
          <w:sz w:val="24"/>
          <w:szCs w:val="24"/>
          <w:lang w:eastAsia="zh-CN"/>
        </w:rPr>
        <w:t>学院</w:t>
      </w:r>
      <w:r>
        <w:rPr>
          <w:rFonts w:hint="eastAsia" w:ascii="宋体" w:hAnsi="宋体" w:eastAsia="宋体" w:cs="宋体"/>
          <w:b/>
          <w:bCs/>
          <w:color w:val="auto"/>
          <w:sz w:val="24"/>
          <w:szCs w:val="24"/>
          <w:lang w:val="en-US" w:eastAsia="zh-CN"/>
        </w:rPr>
        <w:t>名称</w:t>
      </w:r>
      <w:r>
        <w:rPr>
          <w:rFonts w:hint="eastAsia" w:ascii="宋体" w:hAnsi="宋体" w:eastAsia="宋体" w:cs="宋体"/>
          <w:color w:val="auto"/>
          <w:sz w:val="24"/>
          <w:szCs w:val="24"/>
          <w:lang w:eastAsia="zh-CN"/>
        </w:rPr>
        <w:t>：郴州</w:t>
      </w:r>
      <w:r>
        <w:rPr>
          <w:rFonts w:hint="eastAsia" w:ascii="宋体" w:hAnsi="宋体" w:eastAsia="宋体" w:cs="宋体"/>
          <w:color w:val="auto"/>
          <w:sz w:val="24"/>
          <w:szCs w:val="24"/>
          <w:lang w:val="en-US" w:eastAsia="zh-CN"/>
        </w:rPr>
        <w:t>智能科技</w:t>
      </w:r>
      <w:r>
        <w:rPr>
          <w:rFonts w:hint="eastAsia" w:ascii="宋体" w:hAnsi="宋体" w:eastAsia="宋体" w:cs="宋体"/>
          <w:color w:val="auto"/>
          <w:sz w:val="24"/>
          <w:szCs w:val="24"/>
        </w:rPr>
        <w:t>职业学院</w:t>
      </w:r>
    </w:p>
    <w:p w14:paraId="535331E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i w:val="0"/>
          <w:iCs w:val="0"/>
          <w:color w:val="auto"/>
          <w:sz w:val="24"/>
          <w:szCs w:val="24"/>
        </w:rPr>
        <w:t>办学地点</w:t>
      </w:r>
      <w:r>
        <w:rPr>
          <w:rFonts w:hint="eastAsia" w:ascii="宋体" w:hAnsi="宋体" w:eastAsia="宋体" w:cs="宋体"/>
          <w:color w:val="auto"/>
          <w:sz w:val="24"/>
          <w:szCs w:val="24"/>
        </w:rPr>
        <w:t>：湖南省郴州市北湖区小埠路18号</w:t>
      </w:r>
    </w:p>
    <w:p w14:paraId="49B0B03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主管部门</w:t>
      </w:r>
      <w:r>
        <w:rPr>
          <w:rFonts w:hint="eastAsia" w:ascii="宋体" w:hAnsi="宋体" w:eastAsia="宋体" w:cs="宋体"/>
          <w:color w:val="auto"/>
          <w:sz w:val="24"/>
          <w:szCs w:val="24"/>
        </w:rPr>
        <w:t>：湖南省教育厅</w:t>
      </w:r>
    </w:p>
    <w:p w14:paraId="5B30709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办学层次</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高职</w:t>
      </w:r>
      <w:r>
        <w:rPr>
          <w:rFonts w:hint="eastAsia" w:ascii="宋体" w:hAnsi="宋体" w:eastAsia="宋体" w:cs="宋体"/>
          <w:color w:val="auto"/>
          <w:sz w:val="24"/>
          <w:szCs w:val="24"/>
        </w:rPr>
        <w:t>专科</w:t>
      </w:r>
    </w:p>
    <w:p w14:paraId="42288DE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办学类型</w:t>
      </w:r>
      <w:r>
        <w:rPr>
          <w:rFonts w:hint="eastAsia" w:ascii="宋体" w:hAnsi="宋体" w:eastAsia="宋体" w:cs="宋体"/>
          <w:color w:val="auto"/>
          <w:sz w:val="24"/>
          <w:szCs w:val="24"/>
          <w:lang w:val="en-US" w:eastAsia="zh-CN"/>
        </w:rPr>
        <w:t>：民办营利性</w:t>
      </w:r>
    </w:p>
    <w:p w14:paraId="75C6313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湖南省</w:t>
      </w:r>
      <w:r>
        <w:rPr>
          <w:rFonts w:hint="eastAsia" w:ascii="宋体" w:hAnsi="宋体" w:eastAsia="宋体" w:cs="宋体"/>
          <w:b/>
          <w:bCs/>
          <w:color w:val="auto"/>
          <w:sz w:val="24"/>
          <w:szCs w:val="24"/>
        </w:rPr>
        <w:t>院</w:t>
      </w:r>
      <w:r>
        <w:rPr>
          <w:rFonts w:hint="eastAsia" w:ascii="宋体" w:hAnsi="宋体" w:eastAsia="宋体" w:cs="宋体"/>
          <w:b/>
          <w:bCs/>
          <w:color w:val="auto"/>
          <w:sz w:val="24"/>
          <w:szCs w:val="24"/>
          <w:lang w:val="en-US" w:eastAsia="zh-CN"/>
        </w:rPr>
        <w:t>校代</w:t>
      </w:r>
      <w:r>
        <w:rPr>
          <w:rFonts w:hint="eastAsia" w:ascii="宋体" w:hAnsi="宋体" w:eastAsia="宋体" w:cs="宋体"/>
          <w:b/>
          <w:bCs/>
          <w:color w:val="auto"/>
          <w:sz w:val="24"/>
          <w:szCs w:val="24"/>
        </w:rPr>
        <w:t>码</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4393</w:t>
      </w:r>
      <w:r>
        <w:rPr>
          <w:rFonts w:hint="eastAsia" w:ascii="宋体" w:hAnsi="宋体" w:eastAsia="宋体" w:cs="宋体"/>
          <w:color w:val="auto"/>
          <w:sz w:val="24"/>
          <w:szCs w:val="24"/>
        </w:rPr>
        <w:t xml:space="preserve"> </w:t>
      </w:r>
    </w:p>
    <w:p w14:paraId="0AC3E0B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颁发学历证书学院名称：</w:t>
      </w:r>
      <w:r>
        <w:rPr>
          <w:rFonts w:hint="eastAsia" w:ascii="宋体" w:hAnsi="宋体" w:eastAsia="宋体" w:cs="宋体"/>
          <w:color w:val="auto"/>
          <w:sz w:val="24"/>
          <w:szCs w:val="24"/>
          <w:lang w:eastAsia="zh-CN"/>
        </w:rPr>
        <w:t>郴州</w:t>
      </w:r>
      <w:r>
        <w:rPr>
          <w:rFonts w:hint="eastAsia" w:ascii="宋体" w:hAnsi="宋体" w:eastAsia="宋体" w:cs="宋体"/>
          <w:color w:val="auto"/>
          <w:sz w:val="24"/>
          <w:szCs w:val="24"/>
          <w:lang w:val="en-US" w:eastAsia="zh-CN"/>
        </w:rPr>
        <w:t>智能科技</w:t>
      </w:r>
      <w:r>
        <w:rPr>
          <w:rFonts w:hint="eastAsia" w:ascii="宋体" w:hAnsi="宋体" w:eastAsia="宋体" w:cs="宋体"/>
          <w:color w:val="auto"/>
          <w:sz w:val="24"/>
          <w:szCs w:val="24"/>
        </w:rPr>
        <w:t>职业学院</w:t>
      </w:r>
    </w:p>
    <w:p w14:paraId="5D1045C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证书种类：</w:t>
      </w:r>
      <w:r>
        <w:rPr>
          <w:rFonts w:hint="eastAsia" w:ascii="宋体" w:hAnsi="宋体" w:eastAsia="宋体" w:cs="宋体"/>
          <w:color w:val="auto"/>
          <w:sz w:val="24"/>
          <w:szCs w:val="24"/>
        </w:rPr>
        <w:t>普通高等</w:t>
      </w:r>
      <w:r>
        <w:rPr>
          <w:rFonts w:hint="eastAsia" w:ascii="宋体" w:hAnsi="宋体" w:eastAsia="宋体" w:cs="宋体"/>
          <w:color w:val="auto"/>
          <w:sz w:val="24"/>
          <w:szCs w:val="24"/>
          <w:lang w:eastAsia="zh-CN"/>
        </w:rPr>
        <w:t>学</w:t>
      </w:r>
      <w:r>
        <w:rPr>
          <w:rFonts w:hint="eastAsia" w:ascii="宋体" w:hAnsi="宋体" w:eastAsia="宋体" w:cs="宋体"/>
          <w:color w:val="auto"/>
          <w:sz w:val="24"/>
          <w:szCs w:val="24"/>
          <w:lang w:val="en-US" w:eastAsia="zh-CN"/>
        </w:rPr>
        <w:t>校</w:t>
      </w:r>
      <w:r>
        <w:rPr>
          <w:rFonts w:hint="eastAsia" w:ascii="宋体" w:hAnsi="宋体" w:eastAsia="宋体" w:cs="宋体"/>
          <w:color w:val="auto"/>
          <w:sz w:val="24"/>
          <w:szCs w:val="24"/>
        </w:rPr>
        <w:t>全日制专科毕业证书</w:t>
      </w:r>
    </w:p>
    <w:p w14:paraId="2D41280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第三条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学院单独招生工作</w:t>
      </w:r>
      <w:r>
        <w:rPr>
          <w:rFonts w:hint="eastAsia" w:ascii="宋体" w:hAnsi="宋体" w:eastAsia="宋体" w:cs="宋体"/>
          <w:color w:val="auto"/>
          <w:sz w:val="24"/>
          <w:szCs w:val="24"/>
        </w:rPr>
        <w:t>遵循“公平竞争、公正选拔、公开程序,德智体美劳全面考核、综合评价、择优录取”的原则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坚决执行招生政策规定和纪律要求，严格实施考试招生“阳光工程”。 </w:t>
      </w:r>
    </w:p>
    <w:p w14:paraId="31E4170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第</w:t>
      </w: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lang w:val="en-US" w:eastAsia="zh-CN"/>
        </w:rPr>
        <w:t>条</w:t>
      </w:r>
      <w:r>
        <w:rPr>
          <w:rFonts w:hint="eastAsia" w:ascii="宋体" w:hAnsi="宋体" w:eastAsia="宋体" w:cs="宋体"/>
          <w:color w:val="auto"/>
          <w:sz w:val="24"/>
          <w:szCs w:val="24"/>
          <w:lang w:val="en-US" w:eastAsia="zh-CN"/>
        </w:rPr>
        <w:t xml:space="preserve"> 学院简介：</w:t>
      </w:r>
      <w:r>
        <w:rPr>
          <w:rFonts w:hint="eastAsia" w:ascii="宋体" w:hAnsi="宋体" w:eastAsia="宋体" w:cs="宋体"/>
          <w:color w:val="auto"/>
          <w:sz w:val="24"/>
          <w:szCs w:val="24"/>
        </w:rPr>
        <w:t>郴州智能科技职业学院是一所由深圳市远恒佳教育集团举办、湖南省教育厅主管的民办全日制高等职业院校。学院主动适应新经济、新业态发展需求，以人工智能技术为核心，按照"'智能＋'建群、异质化重组"的思路构建人才培养体系，首批开设智能机器人技术、智能控制技术、云计算技术应用、数字媒体艺术设计、社会体育等5个专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学院实行专家治校，师资力量强大。现有专任教师118人，其中教授19人，副教授12人；博士研究生3人，硕士研究生52人；双师型教师60人，企业兼职教师25人。</w:t>
      </w:r>
    </w:p>
    <w:p w14:paraId="2D12F63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学院</w:t>
      </w:r>
      <w:r>
        <w:rPr>
          <w:rFonts w:hint="eastAsia" w:ascii="宋体" w:hAnsi="宋体" w:eastAsia="宋体" w:cs="宋体"/>
          <w:color w:val="auto"/>
          <w:sz w:val="24"/>
          <w:szCs w:val="24"/>
        </w:rPr>
        <w:t>联合华为、优必选等1000多家企业构建校企联盟，确保每个专业拥有20个以上稳定可靠的深度合作企业，搭建全方位就业保障体系，助力学生真正实现毕业即就业、开启精彩职业生涯。</w:t>
      </w:r>
    </w:p>
    <w:p w14:paraId="0BF6203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宋体" w:hAnsi="宋体" w:eastAsia="宋体" w:cs="宋体"/>
          <w:color w:val="auto"/>
          <w:sz w:val="24"/>
          <w:szCs w:val="24"/>
        </w:rPr>
      </w:pPr>
    </w:p>
    <w:p w14:paraId="2873A5B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第二章</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组织机构及其职责</w:t>
      </w:r>
    </w:p>
    <w:p w14:paraId="5276B44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w:t>
      </w: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rPr>
        <w:t>条</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郴州</w:t>
      </w:r>
      <w:r>
        <w:rPr>
          <w:rFonts w:hint="eastAsia" w:ascii="宋体" w:hAnsi="宋体" w:eastAsia="宋体" w:cs="宋体"/>
          <w:color w:val="auto"/>
          <w:sz w:val="24"/>
          <w:szCs w:val="24"/>
          <w:lang w:val="en-US" w:eastAsia="zh-CN"/>
        </w:rPr>
        <w:t>智能科技</w:t>
      </w:r>
      <w:r>
        <w:rPr>
          <w:rFonts w:hint="eastAsia" w:ascii="宋体" w:hAnsi="宋体" w:eastAsia="宋体" w:cs="宋体"/>
          <w:color w:val="auto"/>
          <w:sz w:val="24"/>
          <w:szCs w:val="24"/>
        </w:rPr>
        <w:t>职业学院招生工作领导小组由</w:t>
      </w:r>
      <w:r>
        <w:rPr>
          <w:rFonts w:hint="eastAsia" w:ascii="宋体" w:hAnsi="宋体" w:eastAsia="宋体" w:cs="宋体"/>
          <w:color w:val="auto"/>
          <w:sz w:val="24"/>
          <w:szCs w:val="24"/>
          <w:lang w:val="en-US" w:eastAsia="zh-CN"/>
        </w:rPr>
        <w:t>董事会、</w:t>
      </w:r>
      <w:r>
        <w:rPr>
          <w:rFonts w:hint="eastAsia" w:ascii="宋体" w:hAnsi="宋体" w:eastAsia="宋体" w:cs="宋体"/>
          <w:color w:val="auto"/>
          <w:sz w:val="24"/>
          <w:szCs w:val="24"/>
        </w:rPr>
        <w:t>校领导和相关部门负责人组成,其主要职责是全面领导</w:t>
      </w:r>
      <w:r>
        <w:rPr>
          <w:rFonts w:hint="eastAsia" w:ascii="宋体" w:hAnsi="宋体" w:eastAsia="宋体" w:cs="宋体"/>
          <w:color w:val="auto"/>
          <w:sz w:val="24"/>
          <w:szCs w:val="24"/>
          <w:lang w:eastAsia="zh-CN"/>
        </w:rPr>
        <w:t>学院</w:t>
      </w:r>
      <w:r>
        <w:rPr>
          <w:rFonts w:hint="eastAsia" w:ascii="宋体" w:hAnsi="宋体" w:eastAsia="宋体" w:cs="宋体"/>
          <w:color w:val="auto"/>
          <w:sz w:val="24"/>
          <w:szCs w:val="24"/>
        </w:rPr>
        <w:t>单独招生工作,研究决定单独招生工作重要事项。</w:t>
      </w:r>
      <w:r>
        <w:rPr>
          <w:rFonts w:hint="eastAsia" w:ascii="宋体" w:hAnsi="宋体" w:eastAsia="宋体" w:cs="宋体"/>
          <w:color w:val="auto"/>
          <w:sz w:val="24"/>
          <w:szCs w:val="24"/>
          <w:lang w:eastAsia="zh-CN"/>
        </w:rPr>
        <w:t>学院</w:t>
      </w:r>
      <w:r>
        <w:rPr>
          <w:rFonts w:hint="eastAsia" w:ascii="宋体" w:hAnsi="宋体" w:eastAsia="宋体" w:cs="宋体"/>
          <w:color w:val="auto"/>
          <w:sz w:val="24"/>
          <w:szCs w:val="24"/>
        </w:rPr>
        <w:t>招生就业指导处是组织实施单独招生工作的专门机构,负责单独招生的日常工作，</w:t>
      </w:r>
      <w:r>
        <w:rPr>
          <w:rFonts w:hint="eastAsia" w:ascii="宋体" w:hAnsi="宋体" w:eastAsia="宋体" w:cs="宋体"/>
          <w:color w:val="auto"/>
          <w:sz w:val="24"/>
          <w:szCs w:val="24"/>
          <w:lang w:eastAsia="zh-CN"/>
        </w:rPr>
        <w:t>学院</w:t>
      </w:r>
      <w:r>
        <w:rPr>
          <w:rFonts w:hint="eastAsia" w:ascii="宋体" w:hAnsi="宋体" w:eastAsia="宋体" w:cs="宋体"/>
          <w:color w:val="auto"/>
          <w:sz w:val="24"/>
          <w:szCs w:val="24"/>
        </w:rPr>
        <w:t>教务处负责单招的</w:t>
      </w:r>
      <w:r>
        <w:rPr>
          <w:rFonts w:hint="eastAsia" w:ascii="宋体" w:hAnsi="宋体" w:eastAsia="宋体" w:cs="宋体"/>
          <w:color w:val="auto"/>
          <w:sz w:val="24"/>
          <w:szCs w:val="24"/>
          <w:lang w:val="en-US" w:eastAsia="zh-CN"/>
        </w:rPr>
        <w:t>组考</w:t>
      </w:r>
      <w:r>
        <w:rPr>
          <w:rFonts w:hint="eastAsia" w:ascii="宋体" w:hAnsi="宋体" w:eastAsia="宋体" w:cs="宋体"/>
          <w:color w:val="auto"/>
          <w:sz w:val="24"/>
          <w:szCs w:val="24"/>
        </w:rPr>
        <w:t>工作</w:t>
      </w:r>
      <w:r>
        <w:rPr>
          <w:rFonts w:hint="eastAsia" w:ascii="宋体" w:hAnsi="宋体" w:eastAsia="宋体" w:cs="宋体"/>
          <w:color w:val="auto"/>
          <w:sz w:val="24"/>
          <w:szCs w:val="24"/>
          <w:lang w:eastAsia="zh-CN"/>
        </w:rPr>
        <w:t>。</w:t>
      </w:r>
    </w:p>
    <w:p w14:paraId="7C87074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rPr>
        <w:t>条</w:t>
      </w:r>
      <w:r>
        <w:rPr>
          <w:rFonts w:hint="eastAsia" w:ascii="宋体" w:hAnsi="宋体" w:eastAsia="宋体" w:cs="宋体"/>
          <w:color w:val="auto"/>
          <w:sz w:val="24"/>
          <w:szCs w:val="24"/>
        </w:rPr>
        <w:t xml:space="preserve"> 学</w:t>
      </w:r>
      <w:r>
        <w:rPr>
          <w:rFonts w:hint="eastAsia" w:ascii="宋体" w:hAnsi="宋体" w:cs="宋体"/>
          <w:color w:val="auto"/>
          <w:sz w:val="24"/>
          <w:szCs w:val="24"/>
          <w:lang w:val="en-US" w:eastAsia="zh-CN"/>
        </w:rPr>
        <w:t>院</w:t>
      </w:r>
      <w:r>
        <w:rPr>
          <w:rFonts w:hint="eastAsia" w:ascii="宋体" w:hAnsi="宋体" w:eastAsia="宋体" w:cs="宋体"/>
          <w:color w:val="auto"/>
          <w:sz w:val="24"/>
          <w:szCs w:val="24"/>
        </w:rPr>
        <w:t>纪委负责全程监督检查单招工作。</w:t>
      </w:r>
    </w:p>
    <w:p w14:paraId="62FC72F6">
      <w:pPr>
        <w:keepNext w:val="0"/>
        <w:keepLines w:val="0"/>
        <w:pageBreakBefore w:val="0"/>
        <w:numPr>
          <w:ilvl w:val="0"/>
          <w:numId w:val="0"/>
        </w:numPr>
        <w:kinsoku/>
        <w:wordWrap/>
        <w:overflowPunct/>
        <w:topLinePunct w:val="0"/>
        <w:autoSpaceDE/>
        <w:autoSpaceDN/>
        <w:bidi w:val="0"/>
        <w:adjustRightInd/>
        <w:snapToGrid/>
        <w:spacing w:before="312" w:beforeLines="100" w:after="156" w:afterLines="50" w:line="42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第三章 单招报考</w:t>
      </w:r>
    </w:p>
    <w:p w14:paraId="5A4776A6">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第</w:t>
      </w:r>
      <w:r>
        <w:rPr>
          <w:rFonts w:hint="eastAsia" w:ascii="宋体" w:hAnsi="宋体" w:cs="宋体"/>
          <w:b/>
          <w:bCs/>
          <w:color w:val="auto"/>
          <w:sz w:val="24"/>
          <w:szCs w:val="24"/>
          <w:lang w:val="en-US" w:eastAsia="zh-CN"/>
        </w:rPr>
        <w:t>七</w:t>
      </w:r>
      <w:r>
        <w:rPr>
          <w:rFonts w:hint="eastAsia" w:ascii="宋体" w:hAnsi="宋体" w:eastAsia="宋体" w:cs="宋体"/>
          <w:b/>
          <w:bCs/>
          <w:color w:val="auto"/>
          <w:sz w:val="24"/>
          <w:szCs w:val="24"/>
          <w:lang w:val="en-US" w:eastAsia="zh-CN"/>
        </w:rPr>
        <w:t>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符合我省2025年普通高考（含对口招生考试）报名条件并已参加高考报名的人员均可报考。</w:t>
      </w:r>
    </w:p>
    <w:p w14:paraId="24828181">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第</w:t>
      </w:r>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lang w:val="en-US" w:eastAsia="zh-CN"/>
        </w:rPr>
        <w:t>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eastAsia="zh-CN"/>
        </w:rPr>
        <w:t>考生类别：</w:t>
      </w:r>
    </w:p>
    <w:p w14:paraId="02027CD6">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1.A类：应届普通高中毕业考生</w:t>
      </w:r>
      <w:r>
        <w:rPr>
          <w:rFonts w:hint="eastAsia" w:ascii="宋体" w:hAnsi="宋体" w:cs="宋体"/>
          <w:color w:val="auto"/>
          <w:sz w:val="24"/>
          <w:szCs w:val="24"/>
          <w:lang w:val="en-US" w:eastAsia="zh-CN"/>
        </w:rPr>
        <w:t>。（即考生2025年高考报名时考生类别为“应届”且具有我省2024年普通高中学业水平合格性考试语文、数学、外语科目的有效成绩），</w:t>
      </w:r>
      <w:r>
        <w:rPr>
          <w:rFonts w:hint="eastAsia" w:ascii="宋体" w:hAnsi="宋体" w:eastAsia="宋体" w:cs="宋体"/>
          <w:color w:val="auto"/>
          <w:kern w:val="0"/>
          <w:sz w:val="24"/>
          <w:szCs w:val="24"/>
          <w:lang w:val="en-US" w:eastAsia="zh-CN" w:bidi="ar"/>
        </w:rPr>
        <w:t>以下简称A类考生；</w:t>
      </w:r>
    </w:p>
    <w:p w14:paraId="3DE83DF0">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2.B类：中职考生和往届普通高中考生及同等学力考生</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含我省2024年普通高中学业水平合格性考试语文、数学、外语科目有效成绩不全的应届普通高中毕业考生</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w:t>
      </w:r>
      <w:ins w:id="0" w:author="Administrator" w:date="2025-02-22T17:28:46Z">
        <w:r>
          <w:rPr>
            <w:rFonts w:hint="eastAsia" w:ascii="宋体" w:hAnsi="宋体" w:eastAsia="宋体" w:cs="宋体"/>
            <w:color w:val="auto"/>
            <w:sz w:val="24"/>
            <w:szCs w:val="24"/>
            <w:lang w:val="en-US" w:eastAsia="zh-CN"/>
            <w:rPrChange w:id="1" w:author="Administrator" w:date="2025-02-22T17:30:48Z">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rPrChange>
          </w:rPr>
          <w:t>文化素质测试由学校依据《中等职业学校公共基础课课程标准》及高中教育阶段语文、数学、</w:t>
        </w:r>
      </w:ins>
      <w:ins w:id="2" w:author="Administrator" w:date="2025-02-22T17:28:46Z">
        <w:r>
          <w:rPr>
            <w:rFonts w:hint="eastAsia" w:ascii="宋体" w:hAnsi="宋体" w:eastAsia="宋体" w:cs="宋体"/>
            <w:color w:val="auto"/>
            <w:sz w:val="24"/>
            <w:szCs w:val="24"/>
            <w:lang w:val="en-US" w:eastAsia="zh-CN"/>
            <w:rPrChange w:id="3" w:author="Administrator" w:date="2025-02-22T17:30:48Z">
              <w:rPr>
                <w:rFonts w:hint="eastAsia" w:eastAsia="方正仿宋_GBK" w:cs="Times New Roman"/>
                <w:color w:val="000000" w:themeColor="text1"/>
                <w:sz w:val="32"/>
                <w:szCs w:val="32"/>
                <w:lang w:val="en-US" w:eastAsia="zh-CN"/>
                <w14:textFill>
                  <w14:solidFill>
                    <w14:schemeClr w14:val="tx1"/>
                  </w14:solidFill>
                </w14:textFill>
              </w:rPr>
            </w:rPrChange>
          </w:rPr>
          <w:t>英语</w:t>
        </w:r>
      </w:ins>
      <w:ins w:id="4" w:author="Administrator" w:date="2025-02-22T17:28:46Z">
        <w:r>
          <w:rPr>
            <w:rFonts w:hint="eastAsia" w:ascii="宋体" w:hAnsi="宋体" w:eastAsia="宋体" w:cs="宋体"/>
            <w:color w:val="auto"/>
            <w:sz w:val="24"/>
            <w:szCs w:val="24"/>
            <w:lang w:val="en-US" w:eastAsia="zh-CN"/>
            <w:rPrChange w:id="5" w:author="Administrator" w:date="2025-02-22T17:30:48Z">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rPrChange>
          </w:rPr>
          <w:t>有关内容进行命题及组织考试</w:t>
        </w:r>
      </w:ins>
      <w:del w:id="6" w:author="Administrator" w:date="2025-02-22T17:28:46Z">
        <w:r>
          <w:rPr>
            <w:rFonts w:hint="eastAsia" w:ascii="宋体" w:hAnsi="宋体" w:eastAsia="宋体" w:cs="宋体"/>
            <w:color w:val="auto"/>
            <w:sz w:val="24"/>
            <w:szCs w:val="24"/>
            <w:lang w:val="en-US" w:eastAsia="zh-CN"/>
          </w:rPr>
          <w:delText>文化素质测试由学校依据《</w:delText>
        </w:r>
      </w:del>
      <w:del w:id="7" w:author="Administrator" w:date="2025-02-22T17:28:46Z">
        <w:r>
          <w:rPr>
            <w:rFonts w:hint="eastAsia" w:ascii="宋体" w:hAnsi="宋体" w:eastAsia="宋体" w:cs="宋体"/>
            <w:color w:val="auto"/>
            <w:sz w:val="24"/>
            <w:szCs w:val="24"/>
            <w:u w:val="none"/>
            <w:lang w:val="en-US" w:eastAsia="zh-CN"/>
          </w:rPr>
          <w:delText>单独招生考试大纲</w:delText>
        </w:r>
      </w:del>
      <w:del w:id="8" w:author="Administrator" w:date="2025-02-22T17:28:46Z">
        <w:r>
          <w:rPr>
            <w:rFonts w:hint="eastAsia" w:ascii="宋体" w:hAnsi="宋体" w:eastAsia="宋体" w:cs="宋体"/>
            <w:color w:val="auto"/>
            <w:sz w:val="24"/>
            <w:szCs w:val="24"/>
            <w:lang w:val="en-US" w:eastAsia="zh-CN"/>
          </w:rPr>
          <w:delText>》及高中教育阶段语文、数学、英语等有关内容进行命题及组织考试</w:delText>
        </w:r>
      </w:del>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lang w:val="en-US" w:eastAsia="zh-CN" w:bidi="ar"/>
          <w:rPrChange w:id="9" w:author="Administrator" w:date="2025-02-22T17:30:48Z">
            <w:rPr>
              <w:rFonts w:hint="eastAsia" w:ascii="宋体" w:hAnsi="宋体" w:eastAsia="宋体" w:cs="宋体"/>
              <w:color w:val="auto"/>
              <w:kern w:val="0"/>
              <w:sz w:val="24"/>
              <w:szCs w:val="24"/>
              <w:lang w:val="en-US" w:eastAsia="zh-CN" w:bidi="ar"/>
            </w:rPr>
          </w:rPrChange>
        </w:rPr>
        <w:t>以下简称B</w:t>
      </w:r>
      <w:r>
        <w:rPr>
          <w:rFonts w:hint="eastAsia" w:ascii="宋体" w:hAnsi="宋体" w:eastAsia="宋体" w:cs="宋体"/>
          <w:color w:val="auto"/>
          <w:kern w:val="0"/>
          <w:sz w:val="24"/>
          <w:szCs w:val="24"/>
          <w:lang w:val="en-US" w:eastAsia="zh-CN" w:bidi="ar"/>
        </w:rPr>
        <w:t>类考生；</w:t>
      </w:r>
    </w:p>
    <w:p w14:paraId="0B31A6D4">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3.C类：</w:t>
      </w:r>
      <w:r>
        <w:rPr>
          <w:rFonts w:hint="eastAsia" w:ascii="宋体" w:hAnsi="宋体" w:cs="宋体"/>
          <w:color w:val="auto"/>
          <w:sz w:val="24"/>
          <w:szCs w:val="24"/>
          <w:lang w:val="en-US" w:eastAsia="zh-CN"/>
        </w:rPr>
        <w:t>五类</w:t>
      </w:r>
      <w:r>
        <w:rPr>
          <w:rFonts w:hint="eastAsia" w:ascii="宋体" w:hAnsi="宋体" w:eastAsia="宋体" w:cs="宋体"/>
          <w:color w:val="auto"/>
          <w:sz w:val="24"/>
          <w:szCs w:val="24"/>
          <w:lang w:val="en-US" w:eastAsia="zh-CN"/>
        </w:rPr>
        <w:t>社会人员考生，免予文化素质测试，以下简称C类考生。</w:t>
      </w:r>
    </w:p>
    <w:p w14:paraId="0533778F">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第</w:t>
      </w:r>
      <w:r>
        <w:rPr>
          <w:rFonts w:hint="eastAsia" w:ascii="宋体" w:hAnsi="宋体" w:cs="宋体"/>
          <w:b/>
          <w:bCs/>
          <w:color w:val="auto"/>
          <w:sz w:val="24"/>
          <w:szCs w:val="24"/>
          <w:lang w:val="en-US" w:eastAsia="zh-CN"/>
        </w:rPr>
        <w:t>九</w:t>
      </w:r>
      <w:r>
        <w:rPr>
          <w:rFonts w:hint="eastAsia" w:ascii="宋体" w:hAnsi="宋体" w:eastAsia="宋体" w:cs="宋体"/>
          <w:b/>
          <w:bCs/>
          <w:color w:val="auto"/>
          <w:sz w:val="24"/>
          <w:szCs w:val="24"/>
          <w:lang w:val="en-US" w:eastAsia="zh-CN"/>
        </w:rPr>
        <w:t>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全省单招统一报考和填报志愿时间为</w:t>
      </w:r>
      <w:r>
        <w:rPr>
          <w:rFonts w:hint="eastAsia" w:ascii="宋体" w:hAnsi="宋体" w:eastAsia="宋体" w:cs="宋体"/>
          <w:b w:val="0"/>
          <w:bCs w:val="0"/>
          <w:color w:val="auto"/>
          <w:sz w:val="24"/>
          <w:szCs w:val="24"/>
        </w:rPr>
        <w:t>2025年2月18日8:00</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25日17:00</w:t>
      </w:r>
      <w:r>
        <w:rPr>
          <w:rFonts w:hint="eastAsia" w:ascii="宋体" w:hAnsi="宋体" w:eastAsia="宋体" w:cs="宋体"/>
          <w:color w:val="auto"/>
          <w:sz w:val="24"/>
          <w:szCs w:val="24"/>
        </w:rPr>
        <w:t>，实行网上报考和填报志愿。高职单招志愿设第一志愿和第二志愿，考生可根据自己意愿分别填报1</w:t>
      </w:r>
      <w:del w:id="10" w:author="Administrator" w:date="2025-02-22T17:31:24Z">
        <w:r>
          <w:rPr>
            <w:rFonts w:hint="eastAsia" w:ascii="宋体" w:hAnsi="宋体" w:eastAsia="宋体" w:cs="宋体"/>
            <w:color w:val="auto"/>
            <w:sz w:val="24"/>
            <w:szCs w:val="24"/>
            <w:lang w:val="en-US" w:eastAsia="zh-CN"/>
          </w:rPr>
          <w:delText>-</w:delText>
        </w:r>
      </w:del>
      <w:del w:id="11" w:author="Administrator" w:date="2025-02-22T17:31:23Z">
        <w:r>
          <w:rPr>
            <w:rFonts w:hint="eastAsia" w:ascii="宋体" w:hAnsi="宋体" w:eastAsia="宋体" w:cs="宋体"/>
            <w:color w:val="auto"/>
            <w:sz w:val="24"/>
            <w:szCs w:val="24"/>
            <w:lang w:val="en-US" w:eastAsia="zh-CN"/>
          </w:rPr>
          <w:delText>2</w:delText>
        </w:r>
      </w:del>
      <w:r>
        <w:rPr>
          <w:rFonts w:hint="eastAsia" w:ascii="宋体" w:hAnsi="宋体" w:eastAsia="宋体" w:cs="宋体"/>
          <w:color w:val="auto"/>
          <w:sz w:val="24"/>
          <w:szCs w:val="24"/>
        </w:rPr>
        <w:t>所高职院校。</w:t>
      </w:r>
    </w:p>
    <w:p w14:paraId="248A669E">
      <w:pPr>
        <w:keepNext w:val="0"/>
        <w:keepLines w:val="0"/>
        <w:pageBreakBefore w:val="0"/>
        <w:numPr>
          <w:ilvl w:val="0"/>
          <w:numId w:val="0"/>
        </w:numPr>
        <w:kinsoku/>
        <w:wordWrap/>
        <w:overflowPunct/>
        <w:topLinePunct w:val="0"/>
        <w:autoSpaceDE/>
        <w:autoSpaceDN/>
        <w:bidi w:val="0"/>
        <w:adjustRightInd/>
        <w:snapToGrid/>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在此期间，考生须登录以下指定系统（统称“考生信息填报系统”）进行志愿填报：</w:t>
      </w:r>
    </w:p>
    <w:p w14:paraId="230994C0">
      <w:pPr>
        <w:keepNext w:val="0"/>
        <w:keepLines w:val="0"/>
        <w:pageBreakBefore w:val="0"/>
        <w:numPr>
          <w:ilvl w:val="0"/>
          <w:numId w:val="0"/>
        </w:numPr>
        <w:kinsoku/>
        <w:wordWrap/>
        <w:overflowPunct/>
        <w:topLinePunct w:val="0"/>
        <w:autoSpaceDE/>
        <w:autoSpaceDN/>
        <w:bidi w:val="0"/>
        <w:adjustRightInd/>
        <w:snapToGrid/>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湖南省普通高校招生考试考生综合信息平台（网址：https://ks.hneao.cn）；</w:t>
      </w:r>
    </w:p>
    <w:p w14:paraId="3311C530">
      <w:pPr>
        <w:keepNext w:val="0"/>
        <w:keepLines w:val="0"/>
        <w:pageBreakBefore w:val="0"/>
        <w:numPr>
          <w:ilvl w:val="0"/>
          <w:numId w:val="0"/>
        </w:numPr>
        <w:kinsoku/>
        <w:wordWrap/>
        <w:overflowPunct/>
        <w:topLinePunct w:val="0"/>
        <w:autoSpaceDE/>
        <w:autoSpaceDN/>
        <w:bidi w:val="0"/>
        <w:adjustRightInd/>
        <w:snapToGrid/>
        <w:spacing w:line="4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“潇湘高考”APP（通过苹果应用商店、腾讯应用宝、华为应用商店、小米应用商店或“湖南省普通高校招生考试考生综合信息平台”首页下载APP）</w:t>
      </w:r>
      <w:r>
        <w:rPr>
          <w:rFonts w:hint="eastAsia" w:ascii="宋体" w:hAnsi="宋体" w:eastAsia="宋体" w:cs="宋体"/>
          <w:color w:val="auto"/>
          <w:sz w:val="24"/>
          <w:szCs w:val="24"/>
          <w:lang w:eastAsia="zh-CN"/>
        </w:rPr>
        <w:t>；</w:t>
      </w:r>
    </w:p>
    <w:p w14:paraId="452FB4C7">
      <w:pPr>
        <w:keepNext w:val="0"/>
        <w:keepLines w:val="0"/>
        <w:pageBreakBefore w:val="0"/>
        <w:numPr>
          <w:ilvl w:val="0"/>
          <w:numId w:val="0"/>
        </w:numPr>
        <w:kinsoku/>
        <w:wordWrap/>
        <w:overflowPunct/>
        <w:topLinePunct w:val="0"/>
        <w:autoSpaceDE/>
        <w:autoSpaceDN/>
        <w:bidi w:val="0"/>
        <w:adjustRightInd/>
        <w:snapToGrid/>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请考生在报考前关注本校网站公布的有关信息。</w:t>
      </w:r>
    </w:p>
    <w:p w14:paraId="4A7E4DB9">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rPr>
          <w:rFonts w:hint="default" w:ascii="Times New Roman" w:hAnsi="Times New Roman" w:eastAsia="方正仿宋_GBK" w:cs="Times New Roman"/>
          <w:color w:val="auto"/>
          <w:sz w:val="32"/>
          <w:szCs w:val="32"/>
          <w:highlight w:val="none"/>
        </w:rPr>
      </w:pPr>
      <w:r>
        <w:rPr>
          <w:rFonts w:hint="eastAsia" w:ascii="宋体" w:hAnsi="宋体" w:eastAsia="宋体" w:cs="宋体"/>
          <w:b/>
          <w:bCs/>
          <w:color w:val="auto"/>
          <w:sz w:val="24"/>
          <w:szCs w:val="24"/>
          <w:lang w:val="en-US" w:eastAsia="zh-CN"/>
        </w:rPr>
        <w:t>第十条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填报专业要求。考生在填报我校志愿时，</w:t>
      </w:r>
      <w:r>
        <w:rPr>
          <w:rFonts w:hint="eastAsia" w:ascii="宋体" w:hAnsi="宋体" w:eastAsia="宋体" w:cs="宋体"/>
          <w:color w:val="auto"/>
          <w:sz w:val="24"/>
          <w:szCs w:val="24"/>
          <w:lang w:val="en-US" w:eastAsia="zh-CN"/>
        </w:rPr>
        <w:t>根据自身条件及意愿填报专业</w:t>
      </w:r>
      <w:r>
        <w:rPr>
          <w:rFonts w:hint="default" w:ascii="宋体" w:hAnsi="宋体" w:eastAsia="宋体" w:cs="宋体"/>
          <w:color w:val="auto"/>
          <w:sz w:val="24"/>
          <w:szCs w:val="24"/>
          <w:lang w:val="en-US" w:eastAsia="zh-CN"/>
        </w:rPr>
        <w:t>，并确定是否选择专业服从调剂</w:t>
      </w:r>
      <w:r>
        <w:rPr>
          <w:rFonts w:hint="default" w:ascii="宋体" w:hAnsi="宋体" w:eastAsia="宋体" w:cs="宋体"/>
          <w:color w:val="auto"/>
          <w:sz w:val="24"/>
          <w:szCs w:val="24"/>
        </w:rPr>
        <w:t>。</w:t>
      </w:r>
    </w:p>
    <w:p w14:paraId="54B63213">
      <w:pPr>
        <w:keepNext w:val="0"/>
        <w:keepLines w:val="0"/>
        <w:pageBreakBefore w:val="0"/>
        <w:numPr>
          <w:ilvl w:val="0"/>
          <w:numId w:val="0"/>
        </w:numPr>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第十</w:t>
      </w:r>
      <w:r>
        <w:rPr>
          <w:rFonts w:hint="eastAsia" w:ascii="宋体" w:hAnsi="宋体" w:cs="宋体"/>
          <w:b/>
          <w:bCs/>
          <w:color w:val="auto"/>
          <w:sz w:val="24"/>
          <w:szCs w:val="24"/>
          <w:lang w:val="en-US" w:eastAsia="zh-CN"/>
        </w:rPr>
        <w:t>一</w:t>
      </w:r>
      <w:r>
        <w:rPr>
          <w:rFonts w:hint="eastAsia" w:ascii="宋体" w:hAnsi="宋体" w:eastAsia="宋体" w:cs="宋体"/>
          <w:b/>
          <w:bCs/>
          <w:color w:val="auto"/>
          <w:sz w:val="24"/>
          <w:szCs w:val="24"/>
          <w:lang w:val="en-US" w:eastAsia="zh-CN"/>
        </w:rPr>
        <w:t>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C类考生志愿填报的有关要求：</w:t>
      </w:r>
    </w:p>
    <w:p w14:paraId="4012D64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1.C类考生在填报志愿前登录“考生信息填报系统”首页下载对应的报名身份审核（界定）表，按要求办理有关手续；</w:t>
      </w:r>
    </w:p>
    <w:p w14:paraId="4A3F434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2.C类考生须经拟报考第一志愿学校认定后方可填报社会人员类别的志愿。社会人员考生资格证明材料</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所有社会人员考生均须提供本人身份证复印件及《湖南省2025年高职单招报名身份审核（界定）表》，同时分别提供以下材料：退役军人提供退出现役证（转业证）；农民工提供职工社保缴费记录、劳动用工合同、劳动用工备案信息、用工单位工资发放记录等4项材料中的一项以上；下岗失业人员提供就业创业证（就业失业登记证）；新型职业农民提供新型职业农民证书；企业在岗人员须同时提供企业在岗证明、一年以上工资发放流水、一年以上社保缴纳记录</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不能提供有关证明材料、认定不符合五类社会人员要求的考生只能以应届普通高中毕业考生身份或中职考生和往届普通高中考生及同等学力考生身份在志愿填报期间填报对应类别志愿专业。志愿类别填报错误造成的后果，由考生本人承担。</w:t>
      </w:r>
    </w:p>
    <w:p w14:paraId="230FED7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对在C类考生认定审核工作中出现的弄虚作假、徇私舞弊等违规违纪违法行为，将严格按照《国家教育考试违规处理办法》《普通高等学校招生违规行为处理暂行办法》《事业单位工作人员处分暂行规定》《中华人民共和国公职人员政务处分法》等有关法律法规严肃处理，依法依规追究当事人及相关人员责任。对提供虚假证明材料的考生，将依据教育部相关规定取消其当年高考报名、考试和录取资格；</w:t>
      </w:r>
    </w:p>
    <w:p w14:paraId="2566548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4.材料提交时间及方式。考生须在2025年2月22日8:00前将符合上述要求的证明材料扫描件，通过</w:t>
      </w:r>
      <w:r>
        <w:rPr>
          <w:rFonts w:hint="eastAsia" w:ascii="宋体" w:hAnsi="宋体" w:eastAsia="宋体" w:cs="宋体"/>
          <w:b/>
          <w:bCs/>
          <w:color w:val="auto"/>
          <w:sz w:val="24"/>
          <w:szCs w:val="24"/>
          <w:lang w:val="en-US" w:eastAsia="zh-CN"/>
        </w:rPr>
        <w:t>现场提交</w:t>
      </w:r>
      <w:r>
        <w:rPr>
          <w:rFonts w:hint="eastAsia" w:ascii="宋体" w:hAnsi="宋体" w:eastAsia="宋体" w:cs="宋体"/>
          <w:color w:val="auto"/>
          <w:sz w:val="24"/>
          <w:szCs w:val="24"/>
          <w:lang w:val="en-US" w:eastAsia="zh-CN"/>
        </w:rPr>
        <w:t>的方式，提交至我校招生就业处审核（具体联系方式：湖南省郴州市北湖区小埠路18号，电话：0735-3898888）。</w:t>
      </w:r>
    </w:p>
    <w:p w14:paraId="257E859A">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lang w:val="en-US" w:eastAsia="zh-CN"/>
        </w:rPr>
      </w:pPr>
    </w:p>
    <w:p w14:paraId="1C83EE4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 xml:space="preserve">第四章 </w:t>
      </w:r>
      <w:r>
        <w:rPr>
          <w:rFonts w:hint="eastAsia" w:ascii="宋体" w:hAnsi="宋体" w:eastAsia="宋体" w:cs="宋体"/>
          <w:b/>
          <w:bCs/>
          <w:color w:val="auto"/>
          <w:sz w:val="32"/>
          <w:szCs w:val="32"/>
        </w:rPr>
        <w:t>单招计划及专业</w:t>
      </w:r>
    </w:p>
    <w:p w14:paraId="0D67AD2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第十</w:t>
      </w: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lang w:val="en-US" w:eastAsia="zh-CN"/>
        </w:rPr>
        <w:t>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我校2025年单招总计划数为1500人。2025年实际单招专业及招生计划，以</w:t>
      </w:r>
      <w:r>
        <w:rPr>
          <w:rFonts w:hint="eastAsia" w:ascii="宋体" w:hAnsi="宋体" w:eastAsia="宋体" w:cs="宋体"/>
          <w:color w:val="auto"/>
          <w:sz w:val="24"/>
          <w:szCs w:val="24"/>
        </w:rPr>
        <w:t>湖南省普通高校招生考试考生综合信息平台</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“潇湘高考”APP</w:t>
      </w:r>
      <w:r>
        <w:rPr>
          <w:rFonts w:hint="eastAsia" w:ascii="宋体" w:hAnsi="宋体" w:eastAsia="宋体" w:cs="宋体"/>
          <w:color w:val="auto"/>
          <w:sz w:val="24"/>
          <w:szCs w:val="24"/>
          <w:lang w:val="en-US" w:eastAsia="zh-CN"/>
        </w:rPr>
        <w:t>公布为准。各专业学费标准如下表，各专业最终学费标准以2025年物价主管部门审核为准</w:t>
      </w:r>
      <w:r>
        <w:rPr>
          <w:rFonts w:hint="eastAsia" w:ascii="宋体" w:hAnsi="宋体" w:eastAsia="宋体" w:cs="宋体"/>
          <w:color w:val="auto"/>
          <w:sz w:val="24"/>
          <w:szCs w:val="24"/>
        </w:rPr>
        <w:t>。</w:t>
      </w:r>
    </w:p>
    <w:tbl>
      <w:tblPr>
        <w:tblStyle w:val="4"/>
        <w:tblW w:w="46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309"/>
        <w:gridCol w:w="2732"/>
        <w:gridCol w:w="1123"/>
        <w:gridCol w:w="1853"/>
      </w:tblGrid>
      <w:tr w14:paraId="1555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1CBF9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815" w:type="pct"/>
            <w:tcBorders>
              <w:top w:val="single" w:color="auto" w:sz="4" w:space="0"/>
              <w:left w:val="nil"/>
              <w:bottom w:val="single" w:color="auto" w:sz="4" w:space="0"/>
              <w:right w:val="single" w:color="auto" w:sz="4" w:space="0"/>
            </w:tcBorders>
            <w:shd w:val="clear" w:color="auto" w:fill="FFFFFF"/>
            <w:noWrap w:val="0"/>
            <w:vAlign w:val="center"/>
          </w:tcPr>
          <w:p w14:paraId="323297E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专业代码</w:t>
            </w:r>
          </w:p>
        </w:tc>
        <w:tc>
          <w:tcPr>
            <w:tcW w:w="1701" w:type="pct"/>
            <w:tcBorders>
              <w:top w:val="single" w:color="auto" w:sz="4" w:space="0"/>
              <w:left w:val="nil"/>
              <w:bottom w:val="single" w:color="auto" w:sz="4" w:space="0"/>
              <w:right w:val="single" w:color="auto" w:sz="4" w:space="0"/>
            </w:tcBorders>
            <w:shd w:val="clear" w:color="auto" w:fill="FFFFFF"/>
            <w:noWrap w:val="0"/>
            <w:vAlign w:val="center"/>
          </w:tcPr>
          <w:p w14:paraId="004A5F1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专业名称</w:t>
            </w:r>
          </w:p>
        </w:tc>
        <w:tc>
          <w:tcPr>
            <w:tcW w:w="699" w:type="pct"/>
            <w:tcBorders>
              <w:top w:val="single" w:color="auto" w:sz="4" w:space="0"/>
              <w:left w:val="nil"/>
              <w:bottom w:val="single" w:color="auto" w:sz="4" w:space="0"/>
              <w:right w:val="single" w:color="auto" w:sz="4" w:space="0"/>
            </w:tcBorders>
            <w:shd w:val="clear" w:color="auto" w:fill="FFFFFF"/>
            <w:noWrap w:val="0"/>
            <w:vAlign w:val="center"/>
          </w:tcPr>
          <w:p w14:paraId="4469773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学制</w:t>
            </w:r>
          </w:p>
        </w:tc>
        <w:tc>
          <w:tcPr>
            <w:tcW w:w="1153" w:type="pct"/>
            <w:tcBorders>
              <w:top w:val="single" w:color="auto" w:sz="4" w:space="0"/>
              <w:left w:val="nil"/>
              <w:bottom w:val="single" w:color="auto" w:sz="4" w:space="0"/>
              <w:right w:val="single" w:color="auto" w:sz="4" w:space="0"/>
            </w:tcBorders>
            <w:shd w:val="clear" w:color="auto" w:fill="FFFFFF"/>
            <w:noWrap w:val="0"/>
            <w:vAlign w:val="center"/>
          </w:tcPr>
          <w:p w14:paraId="353B934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学费</w:t>
            </w:r>
          </w:p>
          <w:p w14:paraId="1E667ED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（元/年）</w:t>
            </w:r>
          </w:p>
        </w:tc>
      </w:tr>
      <w:tr w14:paraId="3F55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pct"/>
            <w:tcBorders>
              <w:top w:val="single" w:color="auto" w:sz="4" w:space="0"/>
              <w:left w:val="single" w:color="auto" w:sz="4" w:space="0"/>
              <w:right w:val="single" w:color="auto" w:sz="4" w:space="0"/>
            </w:tcBorders>
            <w:shd w:val="clear" w:color="auto" w:fill="FFFFFF"/>
            <w:noWrap w:val="0"/>
            <w:vAlign w:val="center"/>
          </w:tcPr>
          <w:p w14:paraId="21B6C47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c>
          <w:tcPr>
            <w:tcW w:w="815" w:type="pct"/>
            <w:tcBorders>
              <w:top w:val="nil"/>
              <w:left w:val="nil"/>
              <w:bottom w:val="single" w:color="auto" w:sz="4" w:space="0"/>
              <w:right w:val="single" w:color="auto" w:sz="4" w:space="0"/>
            </w:tcBorders>
            <w:shd w:val="clear" w:color="auto" w:fill="FFFFFF"/>
            <w:noWrap w:val="0"/>
            <w:vAlign w:val="center"/>
          </w:tcPr>
          <w:p w14:paraId="2D06EAAF">
            <w:pPr>
              <w:keepNext w:val="0"/>
              <w:keepLines w:val="0"/>
              <w:pageBreakBefore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460304</w:t>
            </w:r>
          </w:p>
        </w:tc>
        <w:tc>
          <w:tcPr>
            <w:tcW w:w="1701" w:type="pct"/>
            <w:tcBorders>
              <w:top w:val="single" w:color="auto" w:sz="4" w:space="0"/>
              <w:left w:val="nil"/>
              <w:bottom w:val="single" w:color="auto" w:sz="4" w:space="0"/>
              <w:right w:val="single" w:color="auto" w:sz="4" w:space="0"/>
            </w:tcBorders>
            <w:shd w:val="clear" w:color="auto" w:fill="FFFFFF"/>
            <w:noWrap w:val="0"/>
            <w:vAlign w:val="center"/>
          </w:tcPr>
          <w:p w14:paraId="717A4AC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智能机器人技术</w:t>
            </w:r>
          </w:p>
        </w:tc>
        <w:tc>
          <w:tcPr>
            <w:tcW w:w="699" w:type="pct"/>
            <w:tcBorders>
              <w:top w:val="single" w:color="auto" w:sz="4" w:space="0"/>
              <w:left w:val="nil"/>
              <w:bottom w:val="single" w:color="auto" w:sz="4" w:space="0"/>
              <w:right w:val="single" w:color="auto" w:sz="4" w:space="0"/>
            </w:tcBorders>
            <w:shd w:val="clear" w:color="auto" w:fill="FFFFFF"/>
            <w:noWrap w:val="0"/>
            <w:vAlign w:val="center"/>
          </w:tcPr>
          <w:p w14:paraId="7E51CED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三年</w:t>
            </w:r>
          </w:p>
        </w:tc>
        <w:tc>
          <w:tcPr>
            <w:tcW w:w="1153" w:type="pct"/>
            <w:tcBorders>
              <w:top w:val="single" w:color="auto" w:sz="4" w:space="0"/>
              <w:left w:val="nil"/>
              <w:bottom w:val="single" w:color="auto" w:sz="4" w:space="0"/>
              <w:right w:val="single" w:color="auto" w:sz="4" w:space="0"/>
            </w:tcBorders>
            <w:shd w:val="clear" w:color="auto" w:fill="FFFFFF"/>
            <w:noWrap w:val="0"/>
            <w:vAlign w:val="center"/>
          </w:tcPr>
          <w:p w14:paraId="028FC085">
            <w:pPr>
              <w:keepNext w:val="0"/>
              <w:keepLines w:val="0"/>
              <w:pageBreakBefore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14800</w:t>
            </w:r>
          </w:p>
        </w:tc>
      </w:tr>
      <w:tr w14:paraId="4D6C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pct"/>
            <w:tcBorders>
              <w:left w:val="single" w:color="auto" w:sz="4" w:space="0"/>
              <w:bottom w:val="single" w:color="auto" w:sz="4" w:space="0"/>
              <w:right w:val="single" w:color="auto" w:sz="4" w:space="0"/>
            </w:tcBorders>
            <w:shd w:val="clear" w:color="auto" w:fill="FFFFFF"/>
            <w:noWrap w:val="0"/>
            <w:vAlign w:val="center"/>
          </w:tcPr>
          <w:p w14:paraId="535CDF4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p>
        </w:tc>
        <w:tc>
          <w:tcPr>
            <w:tcW w:w="815" w:type="pct"/>
            <w:tcBorders>
              <w:top w:val="single" w:color="auto" w:sz="4" w:space="0"/>
              <w:left w:val="nil"/>
              <w:bottom w:val="single" w:color="auto" w:sz="4" w:space="0"/>
              <w:right w:val="single" w:color="auto" w:sz="4" w:space="0"/>
            </w:tcBorders>
            <w:shd w:val="clear" w:color="auto" w:fill="auto"/>
            <w:noWrap w:val="0"/>
            <w:vAlign w:val="center"/>
          </w:tcPr>
          <w:p w14:paraId="045FD7E1">
            <w:pPr>
              <w:keepNext w:val="0"/>
              <w:keepLines w:val="0"/>
              <w:pageBreakBefore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460303</w:t>
            </w:r>
          </w:p>
        </w:tc>
        <w:tc>
          <w:tcPr>
            <w:tcW w:w="1701" w:type="pct"/>
            <w:tcBorders>
              <w:top w:val="single" w:color="auto" w:sz="4" w:space="0"/>
              <w:left w:val="nil"/>
              <w:bottom w:val="single" w:color="auto" w:sz="4" w:space="0"/>
              <w:right w:val="single" w:color="auto" w:sz="4" w:space="0"/>
            </w:tcBorders>
            <w:shd w:val="clear" w:color="auto" w:fill="FFFFFF"/>
            <w:noWrap w:val="0"/>
            <w:vAlign w:val="center"/>
          </w:tcPr>
          <w:p w14:paraId="0E43B23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智能控制技术</w:t>
            </w:r>
          </w:p>
        </w:tc>
        <w:tc>
          <w:tcPr>
            <w:tcW w:w="699" w:type="pct"/>
            <w:tcBorders>
              <w:top w:val="single" w:color="auto" w:sz="4" w:space="0"/>
              <w:left w:val="nil"/>
              <w:bottom w:val="single" w:color="auto" w:sz="4" w:space="0"/>
              <w:right w:val="single" w:color="auto" w:sz="4" w:space="0"/>
            </w:tcBorders>
            <w:shd w:val="clear" w:color="auto" w:fill="FFFFFF"/>
            <w:noWrap w:val="0"/>
            <w:vAlign w:val="center"/>
          </w:tcPr>
          <w:p w14:paraId="6629A21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三年</w:t>
            </w:r>
          </w:p>
        </w:tc>
        <w:tc>
          <w:tcPr>
            <w:tcW w:w="1153" w:type="pct"/>
            <w:tcBorders>
              <w:top w:val="single" w:color="auto" w:sz="4" w:space="0"/>
              <w:left w:val="nil"/>
              <w:bottom w:val="single" w:color="auto" w:sz="4" w:space="0"/>
              <w:right w:val="single" w:color="auto" w:sz="4" w:space="0"/>
            </w:tcBorders>
            <w:shd w:val="clear" w:color="auto" w:fill="FFFFFF"/>
            <w:noWrap w:val="0"/>
            <w:vAlign w:val="center"/>
          </w:tcPr>
          <w:p w14:paraId="657E8DF6">
            <w:pPr>
              <w:keepNext w:val="0"/>
              <w:keepLines w:val="0"/>
              <w:pageBreakBefore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14800</w:t>
            </w:r>
          </w:p>
        </w:tc>
      </w:tr>
      <w:tr w14:paraId="6C9A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D5654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w:t>
            </w:r>
          </w:p>
        </w:tc>
        <w:tc>
          <w:tcPr>
            <w:tcW w:w="815" w:type="pct"/>
            <w:tcBorders>
              <w:top w:val="single" w:color="auto" w:sz="4" w:space="0"/>
              <w:left w:val="nil"/>
              <w:bottom w:val="single" w:color="auto" w:sz="4" w:space="0"/>
              <w:right w:val="single" w:color="auto" w:sz="4" w:space="0"/>
            </w:tcBorders>
            <w:shd w:val="clear" w:color="auto" w:fill="auto"/>
            <w:noWrap w:val="0"/>
            <w:vAlign w:val="center"/>
          </w:tcPr>
          <w:p w14:paraId="0F6949D6">
            <w:pPr>
              <w:keepNext w:val="0"/>
              <w:keepLines w:val="0"/>
              <w:pageBreakBefore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510206</w:t>
            </w:r>
          </w:p>
        </w:tc>
        <w:tc>
          <w:tcPr>
            <w:tcW w:w="1701" w:type="pct"/>
            <w:tcBorders>
              <w:top w:val="single" w:color="auto" w:sz="4" w:space="0"/>
              <w:left w:val="nil"/>
              <w:bottom w:val="single" w:color="auto" w:sz="4" w:space="0"/>
              <w:right w:val="single" w:color="auto" w:sz="4" w:space="0"/>
            </w:tcBorders>
            <w:shd w:val="clear" w:color="auto" w:fill="FFFFFF"/>
            <w:noWrap w:val="0"/>
            <w:vAlign w:val="center"/>
          </w:tcPr>
          <w:p w14:paraId="7B0A31A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云计算技术应用</w:t>
            </w:r>
          </w:p>
        </w:tc>
        <w:tc>
          <w:tcPr>
            <w:tcW w:w="699" w:type="pct"/>
            <w:tcBorders>
              <w:top w:val="single" w:color="auto" w:sz="4" w:space="0"/>
              <w:left w:val="nil"/>
              <w:bottom w:val="single" w:color="auto" w:sz="4" w:space="0"/>
              <w:right w:val="single" w:color="auto" w:sz="4" w:space="0"/>
            </w:tcBorders>
            <w:shd w:val="clear" w:color="auto" w:fill="FFFFFF"/>
            <w:noWrap w:val="0"/>
            <w:vAlign w:val="center"/>
          </w:tcPr>
          <w:p w14:paraId="2039B05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三年</w:t>
            </w:r>
          </w:p>
        </w:tc>
        <w:tc>
          <w:tcPr>
            <w:tcW w:w="1153" w:type="pct"/>
            <w:tcBorders>
              <w:top w:val="single" w:color="auto" w:sz="4" w:space="0"/>
              <w:left w:val="nil"/>
              <w:bottom w:val="single" w:color="auto" w:sz="4" w:space="0"/>
              <w:right w:val="single" w:color="auto" w:sz="4" w:space="0"/>
            </w:tcBorders>
            <w:shd w:val="clear" w:color="auto" w:fill="FFFFFF"/>
            <w:noWrap w:val="0"/>
            <w:vAlign w:val="center"/>
          </w:tcPr>
          <w:p w14:paraId="7D55D15C">
            <w:pPr>
              <w:keepNext w:val="0"/>
              <w:keepLines w:val="0"/>
              <w:pageBreakBefore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13800</w:t>
            </w:r>
          </w:p>
        </w:tc>
      </w:tr>
      <w:tr w14:paraId="32F1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370ED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w:t>
            </w:r>
          </w:p>
        </w:tc>
        <w:tc>
          <w:tcPr>
            <w:tcW w:w="815" w:type="pct"/>
            <w:tcBorders>
              <w:top w:val="single" w:color="auto" w:sz="4" w:space="0"/>
              <w:left w:val="nil"/>
              <w:bottom w:val="single" w:color="auto" w:sz="4" w:space="0"/>
              <w:right w:val="single" w:color="auto" w:sz="4" w:space="0"/>
            </w:tcBorders>
            <w:shd w:val="clear" w:color="auto" w:fill="auto"/>
            <w:noWrap w:val="0"/>
            <w:vAlign w:val="center"/>
          </w:tcPr>
          <w:p w14:paraId="6A6257AD">
            <w:pPr>
              <w:keepNext w:val="0"/>
              <w:keepLines w:val="0"/>
              <w:pageBreakBefore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550103</w:t>
            </w:r>
          </w:p>
        </w:tc>
        <w:tc>
          <w:tcPr>
            <w:tcW w:w="1701" w:type="pct"/>
            <w:tcBorders>
              <w:top w:val="single" w:color="auto" w:sz="4" w:space="0"/>
              <w:left w:val="nil"/>
              <w:bottom w:val="single" w:color="auto" w:sz="4" w:space="0"/>
              <w:right w:val="single" w:color="auto" w:sz="4" w:space="0"/>
            </w:tcBorders>
            <w:shd w:val="clear" w:color="auto" w:fill="FFFFFF"/>
            <w:noWrap w:val="0"/>
            <w:vAlign w:val="center"/>
          </w:tcPr>
          <w:p w14:paraId="405C93C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数字媒体艺术设计</w:t>
            </w:r>
          </w:p>
        </w:tc>
        <w:tc>
          <w:tcPr>
            <w:tcW w:w="699" w:type="pct"/>
            <w:tcBorders>
              <w:top w:val="single" w:color="auto" w:sz="4" w:space="0"/>
              <w:left w:val="nil"/>
              <w:bottom w:val="single" w:color="auto" w:sz="4" w:space="0"/>
              <w:right w:val="single" w:color="auto" w:sz="4" w:space="0"/>
            </w:tcBorders>
            <w:shd w:val="clear" w:color="auto" w:fill="FFFFFF"/>
            <w:noWrap w:val="0"/>
            <w:vAlign w:val="center"/>
          </w:tcPr>
          <w:p w14:paraId="3443D88B">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三年</w:t>
            </w:r>
          </w:p>
        </w:tc>
        <w:tc>
          <w:tcPr>
            <w:tcW w:w="1153" w:type="pct"/>
            <w:tcBorders>
              <w:top w:val="single" w:color="auto" w:sz="4" w:space="0"/>
              <w:left w:val="nil"/>
              <w:bottom w:val="single" w:color="auto" w:sz="4" w:space="0"/>
              <w:right w:val="single" w:color="auto" w:sz="4" w:space="0"/>
            </w:tcBorders>
            <w:shd w:val="clear" w:color="auto" w:fill="FFFFFF"/>
            <w:noWrap w:val="0"/>
            <w:vAlign w:val="center"/>
          </w:tcPr>
          <w:p w14:paraId="1D939BF9">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13800</w:t>
            </w:r>
          </w:p>
        </w:tc>
      </w:tr>
      <w:tr w14:paraId="310A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FD323D">
            <w:pPr>
              <w:keepNext w:val="0"/>
              <w:keepLines w:val="0"/>
              <w:pageBreakBefore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w:t>
            </w:r>
          </w:p>
        </w:tc>
        <w:tc>
          <w:tcPr>
            <w:tcW w:w="815" w:type="pct"/>
            <w:tcBorders>
              <w:top w:val="single" w:color="auto" w:sz="4" w:space="0"/>
              <w:left w:val="nil"/>
              <w:bottom w:val="single" w:color="auto" w:sz="4" w:space="0"/>
              <w:right w:val="single" w:color="auto" w:sz="4" w:space="0"/>
            </w:tcBorders>
            <w:shd w:val="clear" w:color="auto" w:fill="auto"/>
            <w:noWrap w:val="0"/>
            <w:vAlign w:val="center"/>
          </w:tcPr>
          <w:p w14:paraId="68B367BD">
            <w:pPr>
              <w:keepNext w:val="0"/>
              <w:keepLines w:val="0"/>
              <w:pageBreakBefore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570301</w:t>
            </w:r>
          </w:p>
        </w:tc>
        <w:tc>
          <w:tcPr>
            <w:tcW w:w="1701" w:type="pct"/>
            <w:tcBorders>
              <w:top w:val="single" w:color="auto" w:sz="4" w:space="0"/>
              <w:left w:val="nil"/>
              <w:bottom w:val="single" w:color="auto" w:sz="4" w:space="0"/>
              <w:right w:val="single" w:color="auto" w:sz="4" w:space="0"/>
            </w:tcBorders>
            <w:shd w:val="clear" w:color="auto" w:fill="FFFFFF"/>
            <w:noWrap w:val="0"/>
            <w:vAlign w:val="center"/>
          </w:tcPr>
          <w:p w14:paraId="067984D3">
            <w:pPr>
              <w:keepNext w:val="0"/>
              <w:keepLines w:val="0"/>
              <w:pageBreakBefore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社会体育</w:t>
            </w:r>
          </w:p>
        </w:tc>
        <w:tc>
          <w:tcPr>
            <w:tcW w:w="699" w:type="pct"/>
            <w:tcBorders>
              <w:top w:val="single" w:color="auto" w:sz="4" w:space="0"/>
              <w:left w:val="nil"/>
              <w:bottom w:val="single" w:color="auto" w:sz="4" w:space="0"/>
              <w:right w:val="single" w:color="auto" w:sz="4" w:space="0"/>
            </w:tcBorders>
            <w:shd w:val="clear" w:color="auto" w:fill="FFFFFF"/>
            <w:noWrap w:val="0"/>
            <w:vAlign w:val="center"/>
          </w:tcPr>
          <w:p w14:paraId="543D2F78">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三年</w:t>
            </w:r>
          </w:p>
        </w:tc>
        <w:tc>
          <w:tcPr>
            <w:tcW w:w="1153" w:type="pct"/>
            <w:tcBorders>
              <w:top w:val="single" w:color="auto" w:sz="4" w:space="0"/>
              <w:left w:val="nil"/>
              <w:bottom w:val="single" w:color="auto" w:sz="4" w:space="0"/>
              <w:right w:val="single" w:color="auto" w:sz="4" w:space="0"/>
            </w:tcBorders>
            <w:shd w:val="clear" w:color="auto" w:fill="FFFFFF"/>
            <w:noWrap w:val="0"/>
            <w:vAlign w:val="center"/>
          </w:tcPr>
          <w:p w14:paraId="0DCC2877">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12800</w:t>
            </w:r>
          </w:p>
        </w:tc>
      </w:tr>
    </w:tbl>
    <w:p w14:paraId="1154BB5D">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注：1.学校严格按照湖南省发改委核定的学费标准收费，所有招生专业学费标准如有变动以湖南省发改委核定的最新文件为准；</w:t>
      </w:r>
    </w:p>
    <w:p w14:paraId="371F391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2.学校对考生身体健康状况的要求，严格执行教育部、原卫生部、中国残疾人联合会印发的《普通高等学校招生体检工作指导意见》（简称指导意见）及有关补充规定。</w:t>
      </w:r>
    </w:p>
    <w:p w14:paraId="6921FA8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b/>
          <w:bCs/>
          <w:color w:val="auto"/>
          <w:sz w:val="24"/>
          <w:szCs w:val="24"/>
          <w:u w:val="none"/>
          <w:lang w:val="en-US" w:eastAsia="zh-CN"/>
        </w:rPr>
        <w:t>第十</w:t>
      </w:r>
      <w:r>
        <w:rPr>
          <w:rFonts w:hint="eastAsia" w:ascii="宋体" w:hAnsi="宋体" w:cs="宋体"/>
          <w:b/>
          <w:bCs/>
          <w:color w:val="auto"/>
          <w:sz w:val="24"/>
          <w:szCs w:val="24"/>
          <w:u w:val="none"/>
          <w:lang w:val="en-US" w:eastAsia="zh-CN"/>
        </w:rPr>
        <w:t>三</w:t>
      </w:r>
      <w:r>
        <w:rPr>
          <w:rFonts w:hint="eastAsia" w:ascii="宋体" w:hAnsi="宋体" w:eastAsia="宋体" w:cs="宋体"/>
          <w:b/>
          <w:bCs/>
          <w:color w:val="auto"/>
          <w:sz w:val="24"/>
          <w:szCs w:val="24"/>
          <w:u w:val="none"/>
          <w:lang w:val="en-US" w:eastAsia="zh-CN"/>
        </w:rPr>
        <w:t>条</w:t>
      </w:r>
      <w:r>
        <w:rPr>
          <w:rFonts w:hint="eastAsia" w:ascii="宋体" w:hAnsi="宋体" w:eastAsia="宋体" w:cs="宋体"/>
          <w:color w:val="auto"/>
          <w:sz w:val="24"/>
          <w:szCs w:val="24"/>
          <w:u w:val="none"/>
          <w:lang w:val="en-US" w:eastAsia="zh-CN"/>
        </w:rPr>
        <w:t xml:space="preserve"> 单列计划及专业说明。根据省教育厅政策规定，单列计划纳入我校单招总计划，且均包含在各相关专业的招生计划内，未录满的计划自动转为普通类计划。</w:t>
      </w:r>
    </w:p>
    <w:p w14:paraId="719AB8C2">
      <w:pPr>
        <w:keepNext w:val="0"/>
        <w:keepLines w:val="0"/>
        <w:pageBreakBefore w:val="0"/>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sz w:val="24"/>
          <w:szCs w:val="24"/>
          <w:lang w:val="en-US" w:eastAsia="zh-CN"/>
        </w:rPr>
        <w:t>第十</w:t>
      </w: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lang w:val="en-US" w:eastAsia="zh-CN"/>
        </w:rPr>
        <w:t>条</w:t>
      </w:r>
      <w:r>
        <w:rPr>
          <w:rFonts w:hint="eastAsia" w:ascii="宋体" w:hAnsi="宋体" w:eastAsia="宋体" w:cs="宋体"/>
          <w:color w:val="auto"/>
          <w:kern w:val="0"/>
          <w:sz w:val="24"/>
          <w:szCs w:val="24"/>
        </w:rPr>
        <w:t xml:space="preserve"> </w:t>
      </w:r>
      <w:r>
        <w:rPr>
          <w:rFonts w:hint="eastAsia" w:ascii="宋体" w:hAnsi="宋体" w:eastAsia="宋体" w:cs="宋体"/>
          <w:color w:val="auto"/>
          <w:sz w:val="24"/>
          <w:szCs w:val="24"/>
          <w:lang w:val="en-US" w:eastAsia="zh-CN"/>
        </w:rPr>
        <w:t>学校在考试结束后，以实际参考人数为基数，按比例确定各专业不同类别考生的计划数。学校各专业各类别计划确定并公布后，一律不调整和追加。单招未完成的计划转为统招计划使用。</w:t>
      </w:r>
    </w:p>
    <w:p w14:paraId="7D297309">
      <w:pPr>
        <w:keepNext w:val="0"/>
        <w:keepLines w:val="0"/>
        <w:pageBreakBefore w:val="0"/>
        <w:numPr>
          <w:ilvl w:val="0"/>
          <w:numId w:val="0"/>
        </w:numPr>
        <w:kinsoku/>
        <w:wordWrap/>
        <w:overflowPunct/>
        <w:topLinePunct w:val="0"/>
        <w:autoSpaceDE/>
        <w:autoSpaceDN/>
        <w:bidi w:val="0"/>
        <w:adjustRightInd/>
        <w:snapToGrid/>
        <w:spacing w:before="312" w:beforeLines="100" w:after="156" w:afterLines="50" w:line="42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第五章</w:t>
      </w:r>
      <w:r>
        <w:rPr>
          <w:rFonts w:hint="eastAsia" w:ascii="宋体" w:hAnsi="宋体" w:cs="宋体"/>
          <w:b/>
          <w:bCs/>
          <w:color w:val="auto"/>
          <w:sz w:val="32"/>
          <w:szCs w:val="32"/>
          <w:lang w:val="en-US" w:eastAsia="zh-CN"/>
        </w:rPr>
        <w:t xml:space="preserve"> </w:t>
      </w:r>
      <w:r>
        <w:rPr>
          <w:rFonts w:hint="eastAsia" w:ascii="宋体" w:hAnsi="宋体" w:eastAsia="宋体" w:cs="宋体"/>
          <w:b/>
          <w:bCs/>
          <w:color w:val="auto"/>
          <w:sz w:val="32"/>
          <w:szCs w:val="32"/>
        </w:rPr>
        <w:t>单招考试</w:t>
      </w:r>
    </w:p>
    <w:p w14:paraId="74D0C22E">
      <w:pPr>
        <w:keepNext w:val="0"/>
        <w:keepLines w:val="0"/>
        <w:pageBreakBefore w:val="0"/>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第十</w:t>
      </w: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lang w:val="en-US" w:eastAsia="zh-CN"/>
        </w:rPr>
        <w:t>条</w:t>
      </w:r>
      <w:r>
        <w:rPr>
          <w:rFonts w:hint="eastAsia" w:ascii="宋体" w:hAnsi="宋体" w:eastAsia="宋体" w:cs="宋体"/>
          <w:color w:val="auto"/>
          <w:sz w:val="24"/>
          <w:szCs w:val="24"/>
          <w:lang w:val="en-US" w:eastAsia="zh-CN"/>
        </w:rPr>
        <w:t xml:space="preserve"> 学校将本着公平、公正、择优录取的原则，按照国家教育考试相关规定，在省教育厅、省教育考试院的指导和监督下组织单招考试的相关工作。</w:t>
      </w:r>
    </w:p>
    <w:p w14:paraId="6F0D611E">
      <w:pPr>
        <w:keepNext w:val="0"/>
        <w:keepLines w:val="0"/>
        <w:pageBreakBefore w:val="0"/>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第十</w:t>
      </w:r>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lang w:val="en-US" w:eastAsia="zh-CN"/>
        </w:rPr>
        <w:t>条</w:t>
      </w:r>
      <w:r>
        <w:rPr>
          <w:rFonts w:hint="eastAsia" w:ascii="宋体" w:hAnsi="宋体" w:eastAsia="宋体" w:cs="宋体"/>
          <w:color w:val="auto"/>
          <w:sz w:val="24"/>
          <w:szCs w:val="24"/>
          <w:lang w:val="en-US" w:eastAsia="zh-CN"/>
        </w:rPr>
        <w:t xml:space="preserve"> 按照</w:t>
      </w:r>
      <w:r>
        <w:rPr>
          <w:rFonts w:hint="eastAsia" w:ascii="宋体" w:hAnsi="宋体" w:eastAsia="宋体" w:cs="宋体"/>
          <w:b/>
          <w:bCs/>
          <w:color w:val="auto"/>
          <w:sz w:val="24"/>
          <w:szCs w:val="24"/>
          <w:lang w:val="en-US" w:eastAsia="zh-CN"/>
        </w:rPr>
        <w:t>“文化素质+职业技能”</w:t>
      </w:r>
      <w:r>
        <w:rPr>
          <w:rFonts w:hint="eastAsia" w:ascii="宋体" w:hAnsi="宋体" w:eastAsia="宋体" w:cs="宋体"/>
          <w:color w:val="auto"/>
          <w:sz w:val="24"/>
          <w:szCs w:val="24"/>
          <w:lang w:val="en-US" w:eastAsia="zh-CN"/>
        </w:rPr>
        <w:t>方式，分类组织考试。根据考生的类别，考试按以下方式进行。</w:t>
      </w:r>
    </w:p>
    <w:p w14:paraId="35030697">
      <w:pPr>
        <w:keepNext w:val="0"/>
        <w:keepLines w:val="0"/>
        <w:pageBreakBefore w:val="0"/>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A类考生：</w:t>
      </w:r>
      <w:r>
        <w:rPr>
          <w:rFonts w:hint="eastAsia" w:ascii="宋体" w:hAnsi="宋体" w:eastAsia="宋体" w:cs="宋体"/>
          <w:color w:val="auto"/>
          <w:sz w:val="24"/>
          <w:szCs w:val="24"/>
          <w:lang w:val="en-US" w:eastAsia="zh-CN"/>
        </w:rPr>
        <w:t>文化素质测试成绩以学生取得的高中学业水平合格性考试语文、数学、外语三科的有效成绩代替，职业技能测试由学校组织。按照人才培养需要，职业技能测试采取</w:t>
      </w:r>
      <w:r>
        <w:rPr>
          <w:rFonts w:hint="eastAsia" w:ascii="宋体" w:hAnsi="宋体" w:cs="宋体"/>
          <w:color w:val="auto"/>
          <w:sz w:val="24"/>
          <w:szCs w:val="24"/>
          <w:lang w:val="en-US" w:eastAsia="zh-CN"/>
        </w:rPr>
        <w:t>笔</w:t>
      </w:r>
      <w:r>
        <w:rPr>
          <w:rFonts w:hint="eastAsia" w:ascii="宋体" w:hAnsi="宋体" w:eastAsia="宋体" w:cs="宋体"/>
          <w:color w:val="auto"/>
          <w:sz w:val="24"/>
          <w:szCs w:val="24"/>
          <w:lang w:val="en-US" w:eastAsia="zh-CN"/>
        </w:rPr>
        <w:t>试方式进行考察，重点考查学生的职业适应性；</w:t>
      </w:r>
    </w:p>
    <w:p w14:paraId="0D51068D">
      <w:pPr>
        <w:keepNext w:val="0"/>
        <w:keepLines w:val="0"/>
        <w:pageBreakBefore w:val="0"/>
        <w:kinsoku/>
        <w:wordWrap/>
        <w:overflowPunct/>
        <w:topLinePunct w:val="0"/>
        <w:autoSpaceDE/>
        <w:autoSpaceDN/>
        <w:bidi w:val="0"/>
        <w:adjustRightInd/>
        <w:snapToGrid/>
        <w:spacing w:line="4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Change w:id="12" w:author="Administrator" w:date="2025-02-22T17:30:02Z">
            <w:rPr>
              <w:rFonts w:hint="eastAsia" w:ascii="宋体" w:hAnsi="宋体" w:eastAsia="宋体" w:cs="宋体"/>
              <w:b/>
              <w:bCs/>
              <w:color w:val="auto"/>
              <w:sz w:val="24"/>
              <w:szCs w:val="24"/>
              <w:lang w:val="en-US" w:eastAsia="zh-CN"/>
            </w:rPr>
          </w:rPrChange>
        </w:rPr>
        <w:t>B类考生：</w:t>
      </w:r>
      <w:ins w:id="13" w:author="Administrator" w:date="2025-02-22T17:29:44Z">
        <w:r>
          <w:rPr>
            <w:rFonts w:hint="eastAsia" w:ascii="宋体" w:hAnsi="宋体" w:eastAsia="宋体" w:cs="宋体"/>
            <w:color w:val="auto"/>
            <w:sz w:val="24"/>
            <w:szCs w:val="24"/>
            <w:lang w:val="en-US" w:eastAsia="zh-CN"/>
            <w:rPrChange w:id="14" w:author="Administrator" w:date="2025-02-22T17:30:02Z">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rPrChange>
          </w:rPr>
          <w:t>文化素质测试由学校依据《中等职业学校公共基础课课程标准》及高中教育阶段语文、数学、</w:t>
        </w:r>
      </w:ins>
      <w:ins w:id="15" w:author="Administrator" w:date="2025-02-22T17:29:44Z">
        <w:r>
          <w:rPr>
            <w:rFonts w:hint="eastAsia" w:ascii="宋体" w:hAnsi="宋体" w:eastAsia="宋体" w:cs="宋体"/>
            <w:color w:val="auto"/>
            <w:sz w:val="24"/>
            <w:szCs w:val="24"/>
            <w:lang w:val="en-US" w:eastAsia="zh-CN"/>
            <w:rPrChange w:id="16" w:author="Administrator" w:date="2025-02-22T17:30:02Z">
              <w:rPr>
                <w:rFonts w:hint="eastAsia" w:eastAsia="方正仿宋_GBK" w:cs="Times New Roman"/>
                <w:color w:val="000000" w:themeColor="text1"/>
                <w:sz w:val="32"/>
                <w:szCs w:val="32"/>
                <w:lang w:val="en-US" w:eastAsia="zh-CN"/>
                <w14:textFill>
                  <w14:solidFill>
                    <w14:schemeClr w14:val="tx1"/>
                  </w14:solidFill>
                </w14:textFill>
              </w:rPr>
            </w:rPrChange>
          </w:rPr>
          <w:t>外语等</w:t>
        </w:r>
      </w:ins>
      <w:ins w:id="17" w:author="Administrator" w:date="2025-02-22T17:29:44Z">
        <w:r>
          <w:rPr>
            <w:rFonts w:hint="eastAsia" w:ascii="宋体" w:hAnsi="宋体" w:eastAsia="宋体" w:cs="宋体"/>
            <w:color w:val="auto"/>
            <w:sz w:val="24"/>
            <w:szCs w:val="24"/>
            <w:lang w:val="en-US" w:eastAsia="zh-CN"/>
            <w:rPrChange w:id="18" w:author="Administrator" w:date="2025-02-22T17:30:02Z">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rPrChange>
          </w:rPr>
          <w:t>有关内容进行命题及组织考试。</w:t>
        </w:r>
      </w:ins>
      <w:del w:id="19" w:author="Administrator" w:date="2025-02-22T17:29:44Z">
        <w:r>
          <w:rPr>
            <w:rFonts w:hint="eastAsia" w:ascii="宋体" w:hAnsi="宋体" w:cs="宋体"/>
            <w:b w:val="0"/>
            <w:bCs w:val="0"/>
            <w:color w:val="auto"/>
            <w:sz w:val="24"/>
            <w:szCs w:val="24"/>
            <w:lang w:val="en-US" w:eastAsia="zh-CN"/>
          </w:rPr>
          <w:delText>文化素质测试由学校</w:delText>
        </w:r>
      </w:del>
      <w:del w:id="20" w:author="Administrator" w:date="2025-02-22T17:29:44Z">
        <w:r>
          <w:rPr>
            <w:rFonts w:hint="eastAsia" w:ascii="宋体" w:hAnsi="宋体" w:eastAsia="宋体" w:cs="宋体"/>
            <w:color w:val="auto"/>
            <w:sz w:val="24"/>
            <w:szCs w:val="24"/>
            <w:lang w:val="en-US" w:eastAsia="zh-CN"/>
          </w:rPr>
          <w:delText>依据《</w:delText>
        </w:r>
      </w:del>
      <w:del w:id="21" w:author="Administrator" w:date="2025-02-22T17:29:44Z">
        <w:r>
          <w:rPr>
            <w:rFonts w:hint="eastAsia" w:ascii="宋体" w:hAnsi="宋体" w:eastAsia="宋体" w:cs="宋体"/>
            <w:color w:val="auto"/>
            <w:sz w:val="24"/>
            <w:szCs w:val="24"/>
            <w:u w:val="none"/>
            <w:lang w:val="en-US" w:eastAsia="zh-CN"/>
          </w:rPr>
          <w:delText>单独招生考试大纲</w:delText>
        </w:r>
      </w:del>
      <w:del w:id="22" w:author="Administrator" w:date="2025-02-22T17:29:44Z">
        <w:r>
          <w:rPr>
            <w:rFonts w:hint="eastAsia" w:ascii="宋体" w:hAnsi="宋体" w:eastAsia="宋体" w:cs="宋体"/>
            <w:color w:val="auto"/>
            <w:sz w:val="24"/>
            <w:szCs w:val="24"/>
            <w:lang w:val="en-US" w:eastAsia="zh-CN"/>
          </w:rPr>
          <w:delText>》及高中教育阶段语文、数学、英语等有关内容进行命题及组织考试。</w:delText>
        </w:r>
      </w:del>
      <w:r>
        <w:rPr>
          <w:rFonts w:hint="eastAsia" w:ascii="宋体" w:hAnsi="宋体" w:eastAsia="宋体" w:cs="宋体"/>
          <w:color w:val="auto"/>
          <w:sz w:val="24"/>
          <w:szCs w:val="24"/>
          <w:lang w:val="en-US" w:eastAsia="zh-CN"/>
        </w:rPr>
        <w:t>职业技能测试由学校组织</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按照人才培养需要，文化素质测试和职业技能测试均采取</w:t>
      </w:r>
      <w:r>
        <w:rPr>
          <w:rFonts w:hint="eastAsia" w:ascii="宋体" w:hAnsi="宋体" w:cs="宋体"/>
          <w:color w:val="auto"/>
          <w:sz w:val="24"/>
          <w:szCs w:val="24"/>
          <w:lang w:val="en-US" w:eastAsia="zh-CN"/>
        </w:rPr>
        <w:t>笔</w:t>
      </w:r>
      <w:r>
        <w:rPr>
          <w:rFonts w:hint="eastAsia" w:ascii="宋体" w:hAnsi="宋体" w:eastAsia="宋体" w:cs="宋体"/>
          <w:color w:val="auto"/>
          <w:sz w:val="24"/>
          <w:szCs w:val="24"/>
          <w:lang w:val="en-US" w:eastAsia="zh-CN"/>
        </w:rPr>
        <w:t>试方式进行考察，重点考查学生的职业适应性</w:t>
      </w:r>
      <w:r>
        <w:rPr>
          <w:rFonts w:hint="eastAsia" w:ascii="宋体" w:hAnsi="宋体" w:cs="宋体"/>
          <w:color w:val="auto"/>
          <w:sz w:val="24"/>
          <w:szCs w:val="24"/>
          <w:lang w:val="en-US" w:eastAsia="zh-CN"/>
        </w:rPr>
        <w:t>；</w:t>
      </w:r>
    </w:p>
    <w:p w14:paraId="1E6758CA">
      <w:pPr>
        <w:keepNext w:val="0"/>
        <w:keepLines w:val="0"/>
        <w:pageBreakBefore w:val="0"/>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C类考生：</w:t>
      </w:r>
      <w:r>
        <w:rPr>
          <w:rFonts w:hint="eastAsia" w:ascii="宋体" w:hAnsi="宋体" w:eastAsia="宋体" w:cs="宋体"/>
          <w:color w:val="auto"/>
          <w:sz w:val="24"/>
          <w:szCs w:val="24"/>
          <w:lang w:val="en-US" w:eastAsia="zh-CN"/>
        </w:rPr>
        <w:t>五类</w:t>
      </w:r>
      <w:r>
        <w:rPr>
          <w:rFonts w:hint="default" w:ascii="宋体" w:hAnsi="宋体" w:eastAsia="宋体" w:cs="宋体"/>
          <w:color w:val="auto"/>
          <w:sz w:val="24"/>
          <w:szCs w:val="24"/>
          <w:lang w:val="en-US" w:eastAsia="zh-CN"/>
        </w:rPr>
        <w:t>社会人员考生免予文化素质测试。</w:t>
      </w:r>
      <w:r>
        <w:rPr>
          <w:rFonts w:hint="eastAsia" w:ascii="宋体" w:hAnsi="宋体" w:eastAsia="宋体" w:cs="宋体"/>
          <w:color w:val="auto"/>
          <w:sz w:val="24"/>
          <w:szCs w:val="24"/>
          <w:lang w:val="en-US" w:eastAsia="zh-CN"/>
        </w:rPr>
        <w:t>职业技能测试由学校组织。按照人才培养需要，职业技能测试采取</w:t>
      </w:r>
      <w:r>
        <w:rPr>
          <w:rFonts w:hint="eastAsia" w:ascii="宋体" w:hAnsi="宋体" w:cs="宋体"/>
          <w:color w:val="auto"/>
          <w:sz w:val="24"/>
          <w:szCs w:val="24"/>
          <w:lang w:val="en-US" w:eastAsia="zh-CN"/>
        </w:rPr>
        <w:t>笔</w:t>
      </w:r>
      <w:r>
        <w:rPr>
          <w:rFonts w:hint="eastAsia" w:ascii="宋体" w:hAnsi="宋体" w:eastAsia="宋体" w:cs="宋体"/>
          <w:color w:val="auto"/>
          <w:sz w:val="24"/>
          <w:szCs w:val="24"/>
          <w:lang w:val="en-US" w:eastAsia="zh-CN"/>
        </w:rPr>
        <w:t>试方式进行考察。</w:t>
      </w:r>
    </w:p>
    <w:p w14:paraId="27DBD978">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第十</w:t>
      </w:r>
      <w:r>
        <w:rPr>
          <w:rFonts w:hint="eastAsia" w:ascii="宋体" w:hAnsi="宋体" w:cs="宋体"/>
          <w:b/>
          <w:bCs/>
          <w:color w:val="auto"/>
          <w:sz w:val="24"/>
          <w:szCs w:val="24"/>
          <w:lang w:val="en-US" w:eastAsia="zh-CN"/>
        </w:rPr>
        <w:t>七</w:t>
      </w:r>
      <w:r>
        <w:rPr>
          <w:rFonts w:hint="eastAsia" w:ascii="宋体" w:hAnsi="宋体" w:eastAsia="宋体" w:cs="宋体"/>
          <w:b/>
          <w:bCs/>
          <w:color w:val="auto"/>
          <w:sz w:val="24"/>
          <w:szCs w:val="24"/>
          <w:lang w:val="en-US" w:eastAsia="zh-CN"/>
        </w:rPr>
        <w:t>条</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color w:val="auto"/>
          <w:sz w:val="24"/>
          <w:szCs w:val="24"/>
          <w:lang w:val="en-US" w:eastAsia="zh-CN"/>
        </w:rPr>
        <w:t>考生的综合成绩为文化素质成绩+职业技能成绩。上述A类、B类考生的高职单招综合成绩满分为600分，文化素质成绩与职业技能成绩占比为1:1，即分别各占300分；C类考生的综合成绩满分为300分。</w:t>
      </w:r>
    </w:p>
    <w:p w14:paraId="5BBBD874">
      <w:pPr>
        <w:keepNext w:val="0"/>
        <w:keepLines w:val="0"/>
        <w:pageBreakBefore w:val="0"/>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highlight w:val="yellow"/>
          <w:u w:val="single"/>
          <w:lang w:val="en-US" w:eastAsia="zh-CN"/>
        </w:rPr>
      </w:pPr>
      <w:r>
        <w:rPr>
          <w:rFonts w:hint="eastAsia" w:ascii="宋体" w:hAnsi="宋体" w:eastAsia="宋体" w:cs="宋体"/>
          <w:b/>
          <w:bCs/>
          <w:color w:val="auto"/>
          <w:sz w:val="24"/>
          <w:szCs w:val="24"/>
          <w:lang w:val="en-US" w:eastAsia="zh-CN"/>
        </w:rPr>
        <w:t>第十八条</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color w:val="auto"/>
          <w:sz w:val="24"/>
          <w:szCs w:val="24"/>
          <w:lang w:val="en-US" w:eastAsia="zh-CN"/>
        </w:rPr>
        <w:t>我校针对B类考生组织的文化素质测试为笔试方式；我校组织的职业技能测试为笔试方式。</w:t>
      </w:r>
    </w:p>
    <w:p w14:paraId="72C19835">
      <w:pPr>
        <w:keepNext w:val="0"/>
        <w:keepLines w:val="0"/>
        <w:pageBreakBefore w:val="0"/>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第十九条</w:t>
      </w:r>
      <w:r>
        <w:rPr>
          <w:rFonts w:hint="eastAsia" w:ascii="宋体" w:hAnsi="宋体" w:eastAsia="宋体" w:cs="宋体"/>
          <w:color w:val="auto"/>
          <w:sz w:val="24"/>
          <w:szCs w:val="24"/>
          <w:lang w:val="en-US" w:eastAsia="zh-CN"/>
        </w:rPr>
        <w:t xml:space="preserve"> 我校文化素质测试、职业技能测试的有关说明、考试范围等，将在我校官网上进行公布。</w:t>
      </w:r>
    </w:p>
    <w:p w14:paraId="633DDB39">
      <w:pPr>
        <w:keepNext w:val="0"/>
        <w:keepLines w:val="0"/>
        <w:pageBreakBefore w:val="0"/>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第二十条</w:t>
      </w:r>
      <w:r>
        <w:rPr>
          <w:rFonts w:hint="eastAsia" w:ascii="宋体" w:hAnsi="宋体" w:eastAsia="宋体" w:cs="宋体"/>
          <w:color w:val="auto"/>
          <w:sz w:val="24"/>
          <w:szCs w:val="24"/>
          <w:lang w:val="en-US" w:eastAsia="zh-CN"/>
        </w:rPr>
        <w:t xml:space="preserve"> 符合以下免试条件的考生在单招考试前向学校申请。其中，职业技能特长申请免技能测试的考生，须在2025</w:t>
      </w:r>
      <w:r>
        <w:rPr>
          <w:rFonts w:hint="eastAsia" w:ascii="宋体" w:hAnsi="宋体" w:eastAsia="宋体" w:cs="宋体"/>
          <w:b w:val="0"/>
          <w:bCs w:val="0"/>
          <w:color w:val="auto"/>
          <w:sz w:val="24"/>
          <w:szCs w:val="24"/>
          <w:lang w:val="en-US" w:eastAsia="zh-CN"/>
        </w:rPr>
        <w:t>年</w:t>
      </w:r>
      <w:r>
        <w:rPr>
          <w:rFonts w:hint="eastAsia" w:ascii="宋体" w:hAnsi="宋体" w:eastAsia="宋体" w:cs="宋体"/>
          <w:color w:val="auto"/>
          <w:sz w:val="24"/>
          <w:szCs w:val="24"/>
          <w:lang w:val="en-US" w:eastAsia="zh-CN"/>
        </w:rPr>
        <w:t>2</w:t>
      </w:r>
      <w:r>
        <w:rPr>
          <w:rFonts w:hint="eastAsia" w:ascii="宋体" w:hAnsi="宋体" w:eastAsia="宋体" w:cs="宋体"/>
          <w:b w:val="0"/>
          <w:bCs w:val="0"/>
          <w:color w:val="auto"/>
          <w:sz w:val="24"/>
          <w:szCs w:val="24"/>
          <w:lang w:val="en-US" w:eastAsia="zh-CN"/>
        </w:rPr>
        <w:t>月</w:t>
      </w:r>
      <w:r>
        <w:rPr>
          <w:rFonts w:hint="eastAsia" w:ascii="宋体" w:hAnsi="宋体" w:eastAsia="宋体" w:cs="宋体"/>
          <w:color w:val="auto"/>
          <w:sz w:val="24"/>
          <w:szCs w:val="24"/>
          <w:lang w:val="en-US" w:eastAsia="zh-CN"/>
        </w:rPr>
        <w:t>22</w:t>
      </w:r>
      <w:r>
        <w:rPr>
          <w:rFonts w:hint="eastAsia" w:ascii="宋体" w:hAnsi="宋体" w:eastAsia="宋体" w:cs="宋体"/>
          <w:b w:val="0"/>
          <w:bCs w:val="0"/>
          <w:color w:val="auto"/>
          <w:sz w:val="24"/>
          <w:szCs w:val="24"/>
          <w:lang w:val="en-US" w:eastAsia="zh-CN"/>
        </w:rPr>
        <w:t>日</w:t>
      </w:r>
      <w:r>
        <w:rPr>
          <w:rFonts w:hint="eastAsia" w:ascii="宋体" w:hAnsi="宋体" w:eastAsia="宋体" w:cs="宋体"/>
          <w:color w:val="auto"/>
          <w:sz w:val="24"/>
          <w:szCs w:val="24"/>
          <w:lang w:val="en-US" w:eastAsia="zh-CN"/>
        </w:rPr>
        <w:t>8:00</w:t>
      </w:r>
      <w:r>
        <w:rPr>
          <w:rFonts w:hint="eastAsia" w:ascii="宋体" w:hAnsi="宋体" w:eastAsia="宋体" w:cs="宋体"/>
          <w:b w:val="0"/>
          <w:bCs w:val="0"/>
          <w:color w:val="auto"/>
          <w:sz w:val="24"/>
          <w:szCs w:val="24"/>
          <w:lang w:val="en-US" w:eastAsia="zh-CN"/>
        </w:rPr>
        <w:t>前</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通过发送邮件（</w:t>
      </w:r>
      <w:r>
        <w:rPr>
          <w:rFonts w:hint="eastAsia" w:ascii="宋体" w:hAnsi="宋体" w:eastAsia="宋体" w:cs="宋体"/>
          <w:color w:val="auto"/>
          <w:sz w:val="24"/>
          <w:szCs w:val="24"/>
          <w:lang w:val="en-US" w:eastAsia="zh-CN"/>
        </w:rPr>
        <w:t>2476605650</w:t>
      </w:r>
      <w:r>
        <w:rPr>
          <w:rFonts w:hint="default" w:ascii="宋体" w:hAnsi="宋体" w:eastAsia="宋体" w:cs="宋体"/>
          <w:color w:val="auto"/>
          <w:sz w:val="24"/>
          <w:szCs w:val="24"/>
          <w:lang w:val="en-US" w:eastAsia="zh-CN"/>
        </w:rPr>
        <w:t>@qq.com）的方式，将相关申请材料（含本人身份证明材料）报我校的招生就业处审核。</w:t>
      </w:r>
      <w:r>
        <w:rPr>
          <w:rFonts w:hint="eastAsia" w:ascii="宋体" w:hAnsi="宋体" w:eastAsia="宋体" w:cs="宋体"/>
          <w:color w:val="auto"/>
          <w:sz w:val="24"/>
          <w:szCs w:val="24"/>
          <w:lang w:val="en-US" w:eastAsia="zh-CN"/>
        </w:rPr>
        <w:t>免试直接录取的考生不占用单招计划数，使用我校统招计划，在统招录取前完成录取手续办理，有关审核程序和方法由省教育考试院另行规定。</w:t>
      </w:r>
    </w:p>
    <w:p w14:paraId="5F394C62">
      <w:pPr>
        <w:keepNext w:val="0"/>
        <w:keepLines w:val="0"/>
        <w:pageBreakBefore w:val="0"/>
        <w:kinsoku/>
        <w:wordWrap/>
        <w:overflowPunct/>
        <w:topLinePunct w:val="0"/>
        <w:autoSpaceDE/>
        <w:autoSpaceDN/>
        <w:bidi w:val="0"/>
        <w:adjustRightInd/>
        <w:snapToGrid/>
        <w:spacing w:line="4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00BA968A">
      <w:pPr>
        <w:keepNext w:val="0"/>
        <w:keepLines w:val="0"/>
        <w:pageBreakBefore w:val="0"/>
        <w:kinsoku/>
        <w:wordWrap/>
        <w:overflowPunct/>
        <w:topLinePunct w:val="0"/>
        <w:autoSpaceDE/>
        <w:autoSpaceDN/>
        <w:bidi w:val="0"/>
        <w:adjustRightInd/>
        <w:snapToGrid/>
        <w:spacing w:line="4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7F7322FB">
      <w:pPr>
        <w:keepNext w:val="0"/>
        <w:keepLines w:val="0"/>
        <w:pageBreakBefore w:val="0"/>
        <w:kinsoku/>
        <w:wordWrap/>
        <w:overflowPunct/>
        <w:topLinePunct w:val="0"/>
        <w:autoSpaceDE/>
        <w:autoSpaceDN/>
        <w:bidi w:val="0"/>
        <w:adjustRightInd/>
        <w:snapToGrid/>
        <w:spacing w:line="4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3.免试考生的录取专业与其获奖赛项对应（考生如需跨专业报考，则不能享受免试政策）。</w:t>
      </w:r>
    </w:p>
    <w:p w14:paraId="312D8390">
      <w:pPr>
        <w:keepNext w:val="0"/>
        <w:keepLines w:val="0"/>
        <w:pageBreakBefore w:val="0"/>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第二十一条</w:t>
      </w:r>
      <w:r>
        <w:rPr>
          <w:rFonts w:hint="eastAsia" w:ascii="宋体" w:hAnsi="宋体" w:eastAsia="宋体" w:cs="宋体"/>
          <w:color w:val="auto"/>
          <w:sz w:val="24"/>
          <w:szCs w:val="24"/>
          <w:lang w:val="en-US" w:eastAsia="zh-CN"/>
        </w:rPr>
        <w:t xml:space="preserve"> 学校按一志愿、二志愿分别组织单招考试。第一志愿考试时间为2025年3月9日。若第一志愿生源不足，未完成单招计划，我校将组织第二志愿考试，参考对象为第二志愿报考我校且未被第一志愿学校录取考生，时间为2025年4 月5日。各科目的具体考试时间及地点将在我校官网上另行公布。</w:t>
      </w:r>
    </w:p>
    <w:p w14:paraId="4BF08C29">
      <w:pPr>
        <w:keepNext w:val="0"/>
        <w:keepLines w:val="0"/>
        <w:pageBreakBefore w:val="0"/>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第二十二条</w:t>
      </w:r>
      <w:r>
        <w:rPr>
          <w:rFonts w:hint="eastAsia" w:ascii="宋体" w:hAnsi="宋体" w:eastAsia="宋体" w:cs="宋体"/>
          <w:color w:val="auto"/>
          <w:sz w:val="24"/>
          <w:szCs w:val="24"/>
          <w:lang w:val="en-US" w:eastAsia="zh-CN"/>
        </w:rPr>
        <w:t xml:space="preserve"> 根据物价部门统一规定，高职单招的报考费为80元/生。报考我校第一志愿的考生费用缴纳时间为2025年2月28日—3月4日。</w:t>
      </w:r>
    </w:p>
    <w:p w14:paraId="2360B255">
      <w:pPr>
        <w:keepNext w:val="0"/>
        <w:keepLines w:val="0"/>
        <w:pageBreakBefore w:val="0"/>
        <w:kinsoku/>
        <w:wordWrap/>
        <w:overflowPunct/>
        <w:topLinePunct w:val="0"/>
        <w:autoSpaceDE/>
        <w:autoSpaceDN/>
        <w:bidi w:val="0"/>
        <w:adjustRightInd/>
        <w:snapToGrid/>
        <w:spacing w:line="4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缴纳方式为关注微信公众号“郴州智能科技职业学院”通过微信支付方式自助缴纳报名费。未在规定时间内缴费的，不得参加我校单招考试及录取。缴费成功的考生于2025年3月6日—7日登录微信公众号-“郴州智能科技职业学院”自行打印准考证。第二志愿考生缴费及准考证打印时间学校另行公布。缴费及准考证打印咨询电话：0735-3898888，19188952636，缴费及准考证打印流程详见学校微信公众号“郴州智能科技职业学院”。</w:t>
      </w:r>
    </w:p>
    <w:p w14:paraId="7DBEA74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jc w:val="left"/>
        <w:rPr>
          <w:rFonts w:hint="eastAsia" w:ascii="宋体" w:hAnsi="宋体" w:eastAsia="宋体" w:cs="宋体"/>
          <w:color w:val="auto"/>
          <w:sz w:val="24"/>
          <w:szCs w:val="24"/>
          <w:lang w:val="en-US" w:eastAsia="zh-CN"/>
        </w:rPr>
      </w:pPr>
      <w:r>
        <w:rPr>
          <w:rFonts w:hint="eastAsia" w:ascii="宋体" w:hAnsi="宋体" w:eastAsia="宋体" w:cs="宋体"/>
          <w:b/>
          <w:bCs/>
          <w:color w:val="auto"/>
          <w:kern w:val="2"/>
          <w:sz w:val="24"/>
          <w:szCs w:val="24"/>
          <w:lang w:val="en-US" w:eastAsia="zh-CN" w:bidi="ar-SA"/>
        </w:rPr>
        <w:t>第二十三条</w:t>
      </w:r>
      <w:r>
        <w:rPr>
          <w:rFonts w:hint="eastAsia" w:ascii="宋体" w:hAnsi="宋体" w:eastAsia="宋体" w:cs="宋体"/>
          <w:color w:val="auto"/>
          <w:sz w:val="24"/>
          <w:szCs w:val="24"/>
          <w:lang w:val="en-US" w:eastAsia="zh-CN"/>
        </w:rPr>
        <w:t xml:space="preserve"> 单招考试在省教育考试院的指导下，参照国家教育考试规定进行组织。在学校工作领导小组的统筹下，教务、招生、纪检、各二级学院等部门共同组织考务工作。具体由教务处牵头组织命题，并负责其保密工作，负责按国考要求制定具体的组考方案，根据报考人数合理安排考场并组织有序考试；组织相关专家参照湖南省普通高考评卷及登分工作有关要求，制定科学合理的评判标准，加大信息公开及结果公示力度，确保考试评判工作公正、透明。</w:t>
      </w:r>
    </w:p>
    <w:p w14:paraId="18B91A31">
      <w:pPr>
        <w:keepNext w:val="0"/>
        <w:keepLines w:val="0"/>
        <w:pageBreakBefore w:val="0"/>
        <w:numPr>
          <w:ilvl w:val="0"/>
          <w:numId w:val="0"/>
        </w:numPr>
        <w:kinsoku/>
        <w:wordWrap/>
        <w:overflowPunct/>
        <w:topLinePunct w:val="0"/>
        <w:autoSpaceDE/>
        <w:autoSpaceDN/>
        <w:bidi w:val="0"/>
        <w:adjustRightInd/>
        <w:snapToGrid/>
        <w:spacing w:before="312" w:beforeLines="100" w:after="156" w:afterLines="50" w:line="420" w:lineRule="exact"/>
        <w:jc w:val="center"/>
        <w:rPr>
          <w:rFonts w:hint="eastAsia" w:ascii="宋体" w:hAnsi="宋体" w:eastAsia="宋体" w:cs="宋体"/>
          <w:b w:val="0"/>
          <w:bCs w:val="0"/>
          <w:color w:val="auto"/>
          <w:sz w:val="32"/>
          <w:szCs w:val="32"/>
          <w:lang w:val="en-US" w:eastAsia="zh-CN"/>
        </w:rPr>
      </w:pPr>
      <w:r>
        <w:rPr>
          <w:rFonts w:hint="eastAsia" w:ascii="宋体" w:hAnsi="宋体" w:eastAsia="宋体" w:cs="宋体"/>
          <w:b/>
          <w:bCs/>
          <w:color w:val="auto"/>
          <w:sz w:val="32"/>
          <w:szCs w:val="32"/>
        </w:rPr>
        <w:t>第六章</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bCs/>
          <w:color w:val="auto"/>
          <w:sz w:val="32"/>
          <w:szCs w:val="32"/>
          <w:lang w:val="en-US" w:eastAsia="zh-CN"/>
        </w:rPr>
        <w:t>单招录取</w:t>
      </w:r>
    </w:p>
    <w:p w14:paraId="760D5574">
      <w:pPr>
        <w:keepNext w:val="0"/>
        <w:keepLines w:val="0"/>
        <w:pageBreakBefore w:val="0"/>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第二十四条</w:t>
      </w:r>
      <w:r>
        <w:rPr>
          <w:rFonts w:hint="eastAsia" w:ascii="宋体" w:hAnsi="宋体" w:eastAsia="宋体" w:cs="宋体"/>
          <w:color w:val="auto"/>
          <w:sz w:val="24"/>
          <w:szCs w:val="24"/>
          <w:lang w:val="en-US" w:eastAsia="zh-CN"/>
        </w:rPr>
        <w:t xml:space="preserve"> A类考生和B类考生类别的确定及普通高中学业水平合格性考试成绩的认定以省教育考试院提供的数据为依据。普通高中学业水平合格性考试有效成绩不全的应届普通高中毕业考生必须按照中职考生和往届普通高中考生及同等学力考生的要求参加文化素质测试及录取。</w:t>
      </w:r>
    </w:p>
    <w:p w14:paraId="74417BD5">
      <w:pPr>
        <w:keepNext w:val="0"/>
        <w:keepLines w:val="0"/>
        <w:pageBreakBefore w:val="0"/>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第二十</w:t>
      </w: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lang w:val="en-US" w:eastAsia="zh-CN"/>
        </w:rPr>
        <w:t>条</w:t>
      </w:r>
      <w:r>
        <w:rPr>
          <w:rFonts w:hint="eastAsia" w:ascii="宋体" w:hAnsi="宋体" w:eastAsia="宋体" w:cs="宋体"/>
          <w:color w:val="auto"/>
          <w:sz w:val="24"/>
          <w:szCs w:val="24"/>
          <w:lang w:val="en-US" w:eastAsia="zh-CN"/>
        </w:rPr>
        <w:t xml:space="preserve"> 单招录取首先对报考单列计划的考生（C类考生）进行录取，单列计划只录取第一志愿报考的考生，如有剩余单列计划则转为普通类计划录取A类、B类考生。</w:t>
      </w:r>
    </w:p>
    <w:p w14:paraId="4863F40D">
      <w:pPr>
        <w:keepNext w:val="0"/>
        <w:keepLines w:val="0"/>
        <w:pageBreakBefore w:val="0"/>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第二十六条</w:t>
      </w:r>
      <w:r>
        <w:rPr>
          <w:rFonts w:hint="eastAsia" w:ascii="宋体" w:hAnsi="宋体" w:eastAsia="宋体" w:cs="宋体"/>
          <w:color w:val="auto"/>
          <w:sz w:val="24"/>
          <w:szCs w:val="24"/>
          <w:lang w:val="en-US" w:eastAsia="zh-CN"/>
        </w:rPr>
        <w:t xml:space="preserve"> 普通类考生分类别分专业招生计划以实际参考的考生人数为基数，按专业计划数除以该专业参考总人数再乘以各类别参考人数的计算公式列出各专业A类考生、B类考生的实际录取计划数。例如，某专业招生计划共100人，单列计划已录取5人，剩余计划95人录取A类、B类考生，如A类、B类考生一志愿实际参考的人数分别为150、50人，根据同比例公式计算可得A类、B类考生的计划数为71、24人。A类考生计划数计算公式：95/（150+50）×150。各类别各专业计划确定后，录取过程中不再调整和追加。</w:t>
      </w:r>
    </w:p>
    <w:p w14:paraId="2C25CEFC">
      <w:pPr>
        <w:keepNext w:val="0"/>
        <w:keepLines w:val="0"/>
        <w:pageBreakBefore w:val="0"/>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第二十七条</w:t>
      </w:r>
      <w:r>
        <w:rPr>
          <w:rFonts w:hint="eastAsia" w:ascii="宋体" w:hAnsi="宋体" w:eastAsia="宋体" w:cs="宋体"/>
          <w:color w:val="auto"/>
          <w:sz w:val="24"/>
          <w:szCs w:val="24"/>
          <w:lang w:val="en-US" w:eastAsia="zh-CN"/>
        </w:rPr>
        <w:t xml:space="preserve"> 单招录取工作按照“学校负责、招办监督”的原则进行。各类别录取时，按照志愿优先的方式进行。各类别按照以下顺序进行：</w:t>
      </w:r>
    </w:p>
    <w:p w14:paraId="23645AA1">
      <w:pPr>
        <w:keepNext w:val="0"/>
        <w:keepLines w:val="0"/>
        <w:pageBreakBefore w:val="0"/>
        <w:numPr>
          <w:ilvl w:val="0"/>
          <w:numId w:val="1"/>
        </w:numPr>
        <w:kinsoku/>
        <w:wordWrap/>
        <w:overflowPunct/>
        <w:topLinePunct w:val="0"/>
        <w:autoSpaceDE/>
        <w:autoSpaceDN/>
        <w:bidi w:val="0"/>
        <w:adjustRightInd/>
        <w:snapToGrid/>
        <w:spacing w:line="4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B类考生：根据各专业分类别招生计划数，依据考生所填报专业按综合成绩从高分到低分进行录取，录满为止。如遇生源不足，则对该专业所对应的未录取且服从调剂的考生按综合成绩从高分到低分进行调剂录取。</w:t>
      </w:r>
    </w:p>
    <w:p w14:paraId="34818AC8">
      <w:pPr>
        <w:keepNext w:val="0"/>
        <w:keepLines w:val="0"/>
        <w:pageBreakBefore w:val="0"/>
        <w:kinsoku/>
        <w:wordWrap/>
        <w:overflowPunct/>
        <w:topLinePunct w:val="0"/>
        <w:autoSpaceDE/>
        <w:autoSpaceDN/>
        <w:bidi w:val="0"/>
        <w:adjustRightInd/>
        <w:snapToGrid/>
        <w:spacing w:line="4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C类考生：按考生职业技能测试综合成绩从高分到低分进行录取，录完为止。</w:t>
      </w:r>
    </w:p>
    <w:p w14:paraId="37C190B0">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第二十八条</w:t>
      </w:r>
      <w:r>
        <w:rPr>
          <w:rFonts w:hint="eastAsia" w:ascii="宋体" w:hAnsi="宋体" w:eastAsia="宋体" w:cs="宋体"/>
          <w:color w:val="auto"/>
          <w:sz w:val="24"/>
          <w:szCs w:val="24"/>
          <w:lang w:val="en-US" w:eastAsia="zh-CN"/>
        </w:rPr>
        <w:t xml:space="preserve"> 对于末位同分的考生，依据以下排序原则进行录取。同分排序规则为：依次按考生职业技能测试、语文、数学、外语成绩由高到低排序。</w:t>
      </w:r>
    </w:p>
    <w:p w14:paraId="60A7438E">
      <w:pPr>
        <w:keepNext w:val="0"/>
        <w:keepLines w:val="0"/>
        <w:pageBreakBefore w:val="0"/>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第二十九条</w:t>
      </w:r>
      <w:r>
        <w:rPr>
          <w:rFonts w:hint="eastAsia" w:ascii="宋体" w:hAnsi="宋体" w:eastAsia="宋体" w:cs="宋体"/>
          <w:color w:val="auto"/>
          <w:sz w:val="24"/>
          <w:szCs w:val="24"/>
          <w:lang w:val="en-US" w:eastAsia="zh-CN"/>
        </w:rPr>
        <w:t xml:space="preserve"> 我校将通过官网发布单招拟录取名单，拟录取考生需在我校规定时间内办理相关录取确认手续。</w:t>
      </w:r>
    </w:p>
    <w:p w14:paraId="0B1833FF">
      <w:pPr>
        <w:keepNext w:val="0"/>
        <w:keepLines w:val="0"/>
        <w:pageBreakBefore w:val="0"/>
        <w:kinsoku/>
        <w:wordWrap/>
        <w:overflowPunct/>
        <w:topLinePunct w:val="0"/>
        <w:autoSpaceDE/>
        <w:autoSpaceDN/>
        <w:bidi w:val="0"/>
        <w:adjustRightInd/>
        <w:snapToGrid/>
        <w:spacing w:line="42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第三十条</w:t>
      </w:r>
      <w:r>
        <w:rPr>
          <w:rFonts w:hint="eastAsia" w:ascii="宋体" w:hAnsi="宋体" w:eastAsia="宋体" w:cs="宋体"/>
          <w:color w:val="auto"/>
          <w:sz w:val="24"/>
          <w:szCs w:val="24"/>
          <w:lang w:val="en-US" w:eastAsia="zh-CN"/>
        </w:rPr>
        <w:t xml:space="preserve"> 单招录取的学生不得参加本年度统一高考和普通高校对口招生考试。单招录取的学生不得转学，特殊情况需转专业的，按照我校学籍管理规定，在本校当年单招专业范围内转换。</w:t>
      </w:r>
    </w:p>
    <w:p w14:paraId="5EB0A004">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 xml:space="preserve">第三十一条 </w:t>
      </w:r>
      <w:r>
        <w:rPr>
          <w:rFonts w:hint="eastAsia" w:ascii="宋体" w:hAnsi="宋体" w:eastAsia="宋体" w:cs="宋体"/>
          <w:color w:val="auto"/>
          <w:sz w:val="24"/>
          <w:szCs w:val="24"/>
          <w:lang w:val="en-US" w:eastAsia="zh-CN"/>
        </w:rPr>
        <w:t>五类</w:t>
      </w:r>
      <w:r>
        <w:rPr>
          <w:rFonts w:hint="default" w:ascii="宋体" w:hAnsi="宋体" w:eastAsia="宋体" w:cs="宋体"/>
          <w:color w:val="auto"/>
          <w:sz w:val="24"/>
          <w:szCs w:val="24"/>
          <w:lang w:val="en-US" w:eastAsia="zh-CN"/>
        </w:rPr>
        <w:t>社会人员考生录取</w:t>
      </w:r>
      <w:r>
        <w:rPr>
          <w:rFonts w:hint="eastAsia" w:ascii="宋体" w:hAnsi="宋体" w:eastAsia="宋体" w:cs="宋体"/>
          <w:color w:val="auto"/>
          <w:sz w:val="24"/>
          <w:szCs w:val="24"/>
          <w:lang w:val="en-US" w:eastAsia="zh-CN"/>
        </w:rPr>
        <w:t>后</w:t>
      </w:r>
      <w:r>
        <w:rPr>
          <w:rFonts w:hint="default" w:ascii="宋体" w:hAnsi="宋体" w:eastAsia="宋体" w:cs="宋体"/>
          <w:color w:val="auto"/>
          <w:sz w:val="24"/>
          <w:szCs w:val="24"/>
          <w:lang w:val="en-US" w:eastAsia="zh-CN"/>
        </w:rPr>
        <w:t>不得转</w:t>
      </w:r>
      <w:r>
        <w:rPr>
          <w:rFonts w:hint="eastAsia" w:ascii="宋体" w:hAnsi="宋体" w:eastAsia="宋体" w:cs="宋体"/>
          <w:color w:val="auto"/>
          <w:sz w:val="24"/>
          <w:szCs w:val="24"/>
          <w:lang w:val="en-US" w:eastAsia="zh-CN"/>
        </w:rPr>
        <w:t>入</w:t>
      </w:r>
      <w:r>
        <w:rPr>
          <w:rFonts w:hint="default" w:ascii="宋体" w:hAnsi="宋体" w:eastAsia="宋体" w:cs="宋体"/>
          <w:color w:val="auto"/>
          <w:sz w:val="24"/>
          <w:szCs w:val="24"/>
          <w:lang w:val="en-US" w:eastAsia="zh-CN"/>
        </w:rPr>
        <w:t>其他专业。</w:t>
      </w:r>
      <w:r>
        <w:rPr>
          <w:rFonts w:hint="eastAsia" w:ascii="宋体" w:hAnsi="宋体" w:eastAsia="宋体" w:cs="宋体"/>
          <w:color w:val="auto"/>
          <w:sz w:val="24"/>
          <w:szCs w:val="24"/>
          <w:lang w:val="en-US" w:eastAsia="zh-CN"/>
        </w:rPr>
        <w:t>五类</w:t>
      </w:r>
      <w:r>
        <w:rPr>
          <w:rFonts w:hint="default" w:ascii="宋体" w:hAnsi="宋体" w:eastAsia="宋体" w:cs="宋体"/>
          <w:color w:val="auto"/>
          <w:sz w:val="24"/>
          <w:szCs w:val="24"/>
          <w:lang w:val="en-US" w:eastAsia="zh-CN"/>
        </w:rPr>
        <w:t>社会人员考生录取后，</w:t>
      </w:r>
      <w:r>
        <w:rPr>
          <w:rFonts w:hint="eastAsia" w:ascii="宋体" w:hAnsi="宋体" w:eastAsia="宋体" w:cs="宋体"/>
          <w:color w:val="auto"/>
          <w:sz w:val="24"/>
          <w:szCs w:val="24"/>
          <w:lang w:val="en-US" w:eastAsia="zh-CN"/>
        </w:rPr>
        <w:t>高职院校按照《教育部办公厅关于做好扩招后高职教育教学管理工作的指导意见》（教职成厅函〔2019〕20号）及省教育厅有关文件规定，按照相对集中全日制教学的原则进行管理和培养。</w:t>
      </w:r>
    </w:p>
    <w:p w14:paraId="61B736D4">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第三十</w:t>
      </w: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lang w:val="en-US" w:eastAsia="zh-CN"/>
        </w:rPr>
        <w:t>条</w:t>
      </w:r>
      <w:r>
        <w:rPr>
          <w:rFonts w:hint="eastAsia" w:ascii="宋体" w:hAnsi="宋体" w:eastAsia="宋体" w:cs="宋体"/>
          <w:color w:val="auto"/>
          <w:sz w:val="24"/>
          <w:szCs w:val="24"/>
          <w:lang w:val="en-US" w:eastAsia="zh-CN"/>
        </w:rPr>
        <w:t xml:space="preserve"> 单招第一志愿录取结束后，如有剩余专业计划，我校将向社会公布有缺额的专业及计划数，并组织第二志愿报考我校且未被第一志愿录取的考生举行考试。第二志愿考试要求及录取规则等与第一志愿的相关规定一致。</w:t>
      </w:r>
    </w:p>
    <w:p w14:paraId="11456577">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lang w:val="en-US" w:eastAsia="zh-CN"/>
        </w:rPr>
      </w:pPr>
    </w:p>
    <w:p w14:paraId="60435CD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第七章 监督管理</w:t>
      </w:r>
    </w:p>
    <w:p w14:paraId="1E07805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第三十</w:t>
      </w: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rPr>
        <w:t>条</w:t>
      </w:r>
      <w:r>
        <w:rPr>
          <w:rFonts w:hint="eastAsia" w:ascii="宋体" w:hAnsi="宋体" w:eastAsia="宋体" w:cs="宋体"/>
          <w:color w:val="auto"/>
          <w:sz w:val="24"/>
          <w:szCs w:val="24"/>
        </w:rPr>
        <w:t xml:space="preserve"> 单招考试及录取结束后，学校按照要求及时将考试结果及拟录取考生情况在学校官网公示。</w:t>
      </w:r>
    </w:p>
    <w:p w14:paraId="63DB832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第三十</w:t>
      </w: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rPr>
        <w:t>条</w:t>
      </w:r>
      <w:r>
        <w:rPr>
          <w:rFonts w:hint="eastAsia" w:ascii="宋体" w:hAnsi="宋体" w:eastAsia="宋体" w:cs="宋体"/>
          <w:color w:val="auto"/>
          <w:sz w:val="24"/>
          <w:szCs w:val="24"/>
        </w:rPr>
        <w:t xml:space="preserve"> 单招期间，确保规范有序、公平公正，在学校纪委（纪检监察处）全程监督检查下进行单招考试、录取等工作。</w:t>
      </w:r>
    </w:p>
    <w:p w14:paraId="49E47FF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第三十</w:t>
      </w: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rPr>
        <w:t>条</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我院</w:t>
      </w:r>
      <w:r>
        <w:rPr>
          <w:rFonts w:hint="eastAsia" w:ascii="宋体" w:hAnsi="宋体" w:eastAsia="宋体" w:cs="宋体"/>
          <w:color w:val="auto"/>
          <w:sz w:val="24"/>
          <w:szCs w:val="24"/>
        </w:rPr>
        <w:t>高职单招工作严格执行教育部和省教育厅政策规定和纪律要求,没有举办所谓的考前“辅导班”“培训班”,没有与任何社会机构及人员进行单招合作。凡是有社会机构和个人宣传与</w:t>
      </w:r>
      <w:r>
        <w:rPr>
          <w:rFonts w:hint="eastAsia" w:ascii="宋体" w:hAnsi="宋体" w:eastAsia="宋体" w:cs="宋体"/>
          <w:color w:val="auto"/>
          <w:sz w:val="24"/>
          <w:szCs w:val="24"/>
          <w:lang w:eastAsia="zh-CN"/>
        </w:rPr>
        <w:t>我院</w:t>
      </w:r>
      <w:r>
        <w:rPr>
          <w:rFonts w:hint="eastAsia" w:ascii="宋体" w:hAnsi="宋体" w:eastAsia="宋体" w:cs="宋体"/>
          <w:color w:val="auto"/>
          <w:sz w:val="24"/>
          <w:szCs w:val="24"/>
        </w:rPr>
        <w:t>有合作、可以通过“内部指标”方式确保考生录取的,考生可第一时间向教育主管部门反映,遭受相关损失的请及时报警。</w:t>
      </w:r>
    </w:p>
    <w:p w14:paraId="23B9C3D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第三十</w:t>
      </w:r>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rPr>
        <w:t>条</w:t>
      </w:r>
      <w:r>
        <w:rPr>
          <w:rFonts w:hint="eastAsia" w:ascii="宋体" w:hAnsi="宋体" w:eastAsia="宋体" w:cs="宋体"/>
          <w:color w:val="auto"/>
          <w:sz w:val="24"/>
          <w:szCs w:val="24"/>
          <w:lang w:val="en-US" w:eastAsia="zh-CN"/>
        </w:rPr>
        <w:t xml:space="preserve"> 我校将严格执行招生政策和招生纪律，对于在单招中违规的考生及工作人员，按《国家教育考试违规处理办法》（教育部令第33号）和《普通高等学校招生违规行为处理暂行办法》（教育部令36号）所确定的程序和规定进行处理。欢迎考生、家长及社会对我校单招工作进行监督</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我</w:t>
      </w:r>
      <w:r>
        <w:rPr>
          <w:rFonts w:hint="eastAsia" w:ascii="宋体" w:hAnsi="宋体" w:cs="宋体"/>
          <w:color w:val="auto"/>
          <w:sz w:val="24"/>
          <w:szCs w:val="24"/>
          <w:lang w:val="en-US" w:eastAsia="zh-CN"/>
        </w:rPr>
        <w:t>校</w:t>
      </w:r>
      <w:r>
        <w:rPr>
          <w:rFonts w:hint="eastAsia" w:ascii="宋体" w:hAnsi="宋体" w:eastAsia="宋体" w:cs="宋体"/>
          <w:color w:val="auto"/>
          <w:sz w:val="24"/>
          <w:szCs w:val="24"/>
        </w:rPr>
        <w:t>的投诉举报电话为</w:t>
      </w:r>
      <w:r>
        <w:rPr>
          <w:rFonts w:hint="eastAsia" w:ascii="宋体" w:hAnsi="宋体" w:eastAsia="宋体" w:cs="宋体"/>
          <w:color w:val="auto"/>
          <w:sz w:val="24"/>
          <w:szCs w:val="24"/>
          <w:lang w:val="en-US" w:eastAsia="zh-CN"/>
        </w:rPr>
        <w:t>19188952646。</w:t>
      </w:r>
    </w:p>
    <w:p w14:paraId="3749FC7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rPr>
          <w:rFonts w:hint="eastAsia" w:ascii="宋体" w:hAnsi="宋体" w:eastAsia="宋体" w:cs="宋体"/>
          <w:color w:val="auto"/>
          <w:sz w:val="24"/>
          <w:szCs w:val="24"/>
          <w:lang w:val="en-US" w:eastAsia="zh-CN"/>
        </w:rPr>
      </w:pPr>
    </w:p>
    <w:p w14:paraId="0A6E6AA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第八章 附则</w:t>
      </w:r>
    </w:p>
    <w:p w14:paraId="6E2F03D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 xml:space="preserve">第三十七条 </w:t>
      </w:r>
      <w:r>
        <w:rPr>
          <w:rFonts w:hint="eastAsia" w:ascii="宋体" w:hAnsi="宋体" w:eastAsia="宋体" w:cs="宋体"/>
          <w:b w:val="0"/>
          <w:bCs w:val="0"/>
          <w:color w:val="auto"/>
          <w:sz w:val="24"/>
          <w:szCs w:val="24"/>
        </w:rPr>
        <w:t>学校对新生入学设有“绿色通道”。家庭经济特别困难的新生，可持乡（镇）以上人民政府证明向学校学生工作处申请办理学费缓交手续，并可根据国家有关规定申请国家助学贷款。</w:t>
      </w:r>
    </w:p>
    <w:p w14:paraId="1E0EEC6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 xml:space="preserve">第三十八条 </w:t>
      </w:r>
      <w:r>
        <w:rPr>
          <w:rFonts w:hint="eastAsia" w:ascii="宋体" w:hAnsi="宋体" w:eastAsia="宋体" w:cs="宋体"/>
          <w:b w:val="0"/>
          <w:bCs w:val="0"/>
          <w:color w:val="auto"/>
          <w:sz w:val="24"/>
          <w:szCs w:val="24"/>
        </w:rPr>
        <w:t>录取考生的体检标准按照教育部、卫健委、中国残疾人联合会颁布的《普通高等学校招生体检工作指导意见》及有关补充规定执行。</w:t>
      </w:r>
    </w:p>
    <w:p w14:paraId="1561F23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 xml:space="preserve">第三十九条 </w:t>
      </w:r>
      <w:r>
        <w:rPr>
          <w:rFonts w:hint="eastAsia" w:ascii="宋体" w:hAnsi="宋体" w:eastAsia="宋体" w:cs="宋体"/>
          <w:b w:val="0"/>
          <w:bCs w:val="0"/>
          <w:color w:val="auto"/>
          <w:sz w:val="24"/>
          <w:szCs w:val="24"/>
        </w:rPr>
        <w:t>录取考生的思想政治品德考核和身体健康状况检查均采用考生报考普通高校招生考试或对口招生考试时所采集的信息，学生对提供的信息真实性负责。</w:t>
      </w:r>
    </w:p>
    <w:p w14:paraId="66DF657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 xml:space="preserve">第四十条 </w:t>
      </w:r>
      <w:r>
        <w:rPr>
          <w:rFonts w:hint="eastAsia" w:ascii="宋体" w:hAnsi="宋体" w:eastAsia="宋体" w:cs="宋体"/>
          <w:b w:val="0"/>
          <w:bCs w:val="0"/>
          <w:color w:val="auto"/>
          <w:sz w:val="24"/>
          <w:szCs w:val="24"/>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5111550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第四十一条</w:t>
      </w:r>
      <w:r>
        <w:rPr>
          <w:rFonts w:hint="eastAsia" w:ascii="宋体" w:hAnsi="宋体" w:eastAsia="宋体" w:cs="宋体"/>
          <w:b w:val="0"/>
          <w:bCs w:val="0"/>
          <w:color w:val="auto"/>
          <w:sz w:val="24"/>
          <w:szCs w:val="24"/>
        </w:rPr>
        <w:t xml:space="preserve"> 本章程通过湖南省教育考试院和学院官网向社会发布，对于各种媒体节选公布的章程内容，如理解有误，以学校公布的完整单独招生章程为准。</w:t>
      </w:r>
    </w:p>
    <w:p w14:paraId="7CDD735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第四十</w:t>
      </w: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rPr>
        <w:t>条</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学院招生联系方式</w:t>
      </w:r>
    </w:p>
    <w:p w14:paraId="1541197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通信地址</w:t>
      </w:r>
      <w:r>
        <w:rPr>
          <w:rFonts w:hint="eastAsia" w:ascii="宋体" w:hAnsi="宋体" w:eastAsia="宋体" w:cs="宋体"/>
          <w:color w:val="auto"/>
          <w:sz w:val="24"/>
          <w:szCs w:val="24"/>
          <w:lang w:val="en-US" w:eastAsia="zh-CN"/>
        </w:rPr>
        <w:t>：湖南省郴州市北湖区小埠路18号</w:t>
      </w:r>
    </w:p>
    <w:p w14:paraId="1BF9FF4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邮政编码</w:t>
      </w:r>
      <w:r>
        <w:rPr>
          <w:rFonts w:hint="eastAsia" w:ascii="宋体" w:hAnsi="宋体" w:eastAsia="宋体" w:cs="宋体"/>
          <w:color w:val="auto"/>
          <w:sz w:val="24"/>
          <w:szCs w:val="24"/>
          <w:lang w:val="en-US" w:eastAsia="zh-CN"/>
        </w:rPr>
        <w:t>：423000</w:t>
      </w:r>
    </w:p>
    <w:p w14:paraId="4F6ABD4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信息发布网址</w:t>
      </w:r>
      <w:r>
        <w:rPr>
          <w:rFonts w:hint="eastAsia" w:ascii="宋体" w:hAnsi="宋体" w:eastAsia="宋体" w:cs="宋体"/>
          <w:color w:val="auto"/>
          <w:sz w:val="24"/>
          <w:szCs w:val="24"/>
        </w:rPr>
        <w:t>:znkj</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yhj</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com.cn</w:t>
      </w:r>
    </w:p>
    <w:p w14:paraId="5A8E41F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招生咨询电话</w:t>
      </w:r>
      <w:r>
        <w:rPr>
          <w:rFonts w:hint="eastAsia" w:ascii="宋体" w:hAnsi="宋体" w:eastAsia="宋体" w:cs="宋体"/>
          <w:color w:val="auto"/>
          <w:sz w:val="24"/>
          <w:szCs w:val="24"/>
        </w:rPr>
        <w:t>:0735-3898888</w:t>
      </w:r>
    </w:p>
    <w:p w14:paraId="05F82D2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rPr>
        <w:t>19188952636</w:t>
      </w:r>
    </w:p>
    <w:p w14:paraId="1E4D69B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firstLine="482" w:firstLineChars="200"/>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监督投诉电话</w:t>
      </w:r>
      <w:r>
        <w:rPr>
          <w:rFonts w:hint="eastAsia" w:ascii="宋体" w:hAnsi="宋体" w:eastAsia="宋体" w:cs="宋体"/>
          <w:color w:val="auto"/>
          <w:sz w:val="24"/>
          <w:szCs w:val="24"/>
        </w:rPr>
        <w:t>:19188952646</w:t>
      </w:r>
    </w:p>
    <w:p w14:paraId="5F94132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第四十</w:t>
      </w: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rPr>
        <w:t xml:space="preserve">条 </w:t>
      </w:r>
      <w:r>
        <w:rPr>
          <w:rFonts w:hint="eastAsia" w:ascii="宋体" w:hAnsi="宋体" w:eastAsia="宋体" w:cs="宋体"/>
          <w:color w:val="auto"/>
          <w:sz w:val="24"/>
          <w:szCs w:val="24"/>
        </w:rPr>
        <w:t xml:space="preserve"> </w:t>
      </w:r>
      <w:r>
        <w:rPr>
          <w:rFonts w:hint="default" w:ascii="宋体" w:hAnsi="宋体" w:eastAsia="宋体" w:cs="宋体"/>
          <w:color w:val="auto"/>
          <w:sz w:val="24"/>
          <w:szCs w:val="24"/>
          <w:lang w:val="en-US" w:eastAsia="zh-CN"/>
        </w:rPr>
        <w:t>本章程适用于我校2025年</w:t>
      </w:r>
      <w:r>
        <w:rPr>
          <w:rFonts w:hint="default" w:ascii="宋体" w:hAnsi="宋体" w:eastAsia="宋体" w:cs="宋体"/>
          <w:color w:val="auto"/>
          <w:sz w:val="24"/>
          <w:szCs w:val="24"/>
        </w:rPr>
        <w:t>单独招生工作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w:t>
      </w:r>
      <w:r>
        <w:rPr>
          <w:rFonts w:hint="eastAsia" w:ascii="宋体" w:hAnsi="宋体" w:eastAsia="宋体" w:cs="宋体"/>
          <w:color w:val="auto"/>
          <w:sz w:val="24"/>
          <w:szCs w:val="24"/>
        </w:rPr>
        <w:t>解释权属于</w:t>
      </w:r>
      <w:r>
        <w:rPr>
          <w:rFonts w:hint="eastAsia" w:ascii="宋体" w:hAnsi="宋体" w:eastAsia="宋体" w:cs="宋体"/>
          <w:color w:val="auto"/>
          <w:sz w:val="24"/>
          <w:szCs w:val="24"/>
          <w:lang w:eastAsia="zh-CN"/>
        </w:rPr>
        <w:t>郴州</w:t>
      </w:r>
      <w:r>
        <w:rPr>
          <w:rFonts w:hint="eastAsia" w:ascii="宋体" w:hAnsi="宋体" w:eastAsia="宋体" w:cs="宋体"/>
          <w:color w:val="auto"/>
          <w:sz w:val="24"/>
          <w:szCs w:val="24"/>
          <w:lang w:val="en-US" w:eastAsia="zh-CN"/>
        </w:rPr>
        <w:t>智能科技</w:t>
      </w:r>
      <w:r>
        <w:rPr>
          <w:rFonts w:hint="eastAsia" w:ascii="宋体" w:hAnsi="宋体" w:eastAsia="宋体" w:cs="宋体"/>
          <w:color w:val="auto"/>
          <w:sz w:val="24"/>
          <w:szCs w:val="24"/>
        </w:rPr>
        <w:t>职业学院。如遇教育部、湖南省教育厅相关招生政策调整，以公布的最新政策为准。</w:t>
      </w:r>
      <w:bookmarkStart w:id="0" w:name="_GoBack"/>
      <w:bookmarkEnd w:id="0"/>
    </w:p>
    <w:p w14:paraId="1145300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p>
    <w:p w14:paraId="2800775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right"/>
        <w:rPr>
          <w:del w:id="23" w:author="Administrator" w:date="2025-02-22T17:35:17Z"/>
          <w:rFonts w:hint="default" w:ascii="宋体" w:hAnsi="宋体" w:cs="宋体"/>
          <w:color w:val="auto"/>
          <w:sz w:val="24"/>
          <w:szCs w:val="24"/>
          <w:lang w:val="en-US" w:eastAsia="zh-CN"/>
        </w:rPr>
      </w:pPr>
      <w:del w:id="24" w:author="Administrator" w:date="2025-02-22T17:35:17Z">
        <w:r>
          <w:rPr>
            <w:rFonts w:hint="eastAsia" w:ascii="宋体" w:hAnsi="宋体" w:cs="宋体"/>
            <w:color w:val="auto"/>
            <w:sz w:val="24"/>
            <w:szCs w:val="24"/>
            <w:lang w:val="en-US" w:eastAsia="zh-CN"/>
          </w:rPr>
          <w:delText>郴州智能科技职业学院</w:delText>
        </w:r>
      </w:del>
    </w:p>
    <w:p w14:paraId="6159A534">
      <w:pPr>
        <w:keepNext w:val="0"/>
        <w:keepLines w:val="0"/>
        <w:pageBreakBefore w:val="0"/>
        <w:kinsoku/>
        <w:wordWrap/>
        <w:overflowPunct/>
        <w:topLinePunct w:val="0"/>
        <w:autoSpaceDE/>
        <w:autoSpaceDN/>
        <w:bidi w:val="0"/>
        <w:adjustRightInd/>
        <w:snapToGrid/>
        <w:spacing w:line="420" w:lineRule="exact"/>
        <w:jc w:val="right"/>
        <w:rPr>
          <w:rFonts w:hint="eastAsia" w:ascii="宋体" w:hAnsi="宋体" w:eastAsia="宋体" w:cs="宋体"/>
          <w:color w:val="auto"/>
          <w:sz w:val="24"/>
          <w:szCs w:val="24"/>
          <w:lang w:val="en-US" w:eastAsia="zh-CN"/>
        </w:rPr>
      </w:pPr>
      <w:del w:id="25" w:author="Administrator" w:date="2025-02-22T17:35:17Z">
        <w:r>
          <w:rPr>
            <w:rFonts w:hint="eastAsia" w:ascii="宋体" w:hAnsi="宋体" w:eastAsia="宋体" w:cs="宋体"/>
            <w:color w:val="auto"/>
            <w:sz w:val="24"/>
            <w:szCs w:val="24"/>
            <w:lang w:val="en-US" w:eastAsia="zh-CN"/>
          </w:rPr>
          <w:delText xml:space="preserve">                                     2025年</w:delText>
        </w:r>
      </w:del>
      <w:del w:id="26" w:author="Administrator" w:date="2025-02-22T17:35:17Z">
        <w:r>
          <w:rPr>
            <w:rFonts w:hint="eastAsia" w:ascii="宋体" w:hAnsi="宋体" w:cs="宋体"/>
            <w:color w:val="auto"/>
            <w:sz w:val="24"/>
            <w:szCs w:val="24"/>
            <w:lang w:val="en-US" w:eastAsia="zh-CN"/>
          </w:rPr>
          <w:delText>1</w:delText>
        </w:r>
      </w:del>
      <w:del w:id="27" w:author="Administrator" w:date="2025-02-22T17:35:17Z">
        <w:r>
          <w:rPr>
            <w:rFonts w:hint="eastAsia" w:ascii="宋体" w:hAnsi="宋体" w:eastAsia="宋体" w:cs="宋体"/>
            <w:color w:val="auto"/>
            <w:sz w:val="24"/>
            <w:szCs w:val="24"/>
            <w:lang w:val="en-US" w:eastAsia="zh-CN"/>
          </w:rPr>
          <w:delText>月</w:delText>
        </w:r>
      </w:del>
      <w:del w:id="28" w:author="Administrator" w:date="2025-02-22T17:35:17Z">
        <w:r>
          <w:rPr>
            <w:rFonts w:hint="eastAsia" w:ascii="宋体" w:hAnsi="宋体" w:cs="宋体"/>
            <w:color w:val="auto"/>
            <w:sz w:val="24"/>
            <w:szCs w:val="24"/>
            <w:lang w:val="en-US" w:eastAsia="zh-CN"/>
          </w:rPr>
          <w:delText>1</w:delText>
        </w:r>
      </w:del>
      <w:del w:id="29" w:author="Administrator" w:date="2025-02-22T17:35:17Z">
        <w:r>
          <w:rPr>
            <w:rFonts w:hint="eastAsia" w:ascii="宋体" w:hAnsi="宋体" w:eastAsia="宋体" w:cs="宋体"/>
            <w:color w:val="auto"/>
            <w:sz w:val="24"/>
            <w:szCs w:val="24"/>
            <w:lang w:val="en-US" w:eastAsia="zh-CN"/>
          </w:rPr>
          <w:delText>0日</w:delText>
        </w:r>
      </w:del>
    </w:p>
    <w:p w14:paraId="6B534CAC">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4"/>
          <w:szCs w:val="24"/>
        </w:rPr>
      </w:pPr>
    </w:p>
    <w:p w14:paraId="53E1CF70"/>
    <w:sectPr>
      <w:footerReference r:id="rId3" w:type="default"/>
      <w:pgSz w:w="11906" w:h="16838"/>
      <w:pgMar w:top="1440" w:right="1633" w:bottom="130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FCC5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4891C0">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24891C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01C8E"/>
    <w:multiLevelType w:val="singleLevel"/>
    <w:tmpl w:val="C4001C8E"/>
    <w:lvl w:ilvl="0" w:tentative="0">
      <w:start w:val="1"/>
      <w:numFmt w:val="upperLetter"/>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04EB6"/>
    <w:rsid w:val="06FB68D2"/>
    <w:rsid w:val="0E8B508E"/>
    <w:rsid w:val="39904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6386</Words>
  <Characters>6742</Characters>
  <Lines>0</Lines>
  <Paragraphs>0</Paragraphs>
  <TotalTime>3</TotalTime>
  <ScaleCrop>false</ScaleCrop>
  <LinksUpToDate>false</LinksUpToDate>
  <CharactersWithSpaces>6841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2025-02-22T07:07:00Z</dcterms:created>
  <dc:creator>Selina_茄</dc:creator>
  <cp:lastModifiedBy>Administrator</cp:lastModifiedBy>
  <dcterms:modified xsi:type="dcterms:W3CDTF">2025-02-22T09:35:35Z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66D0E5BD6B82495C86EDEEDD76516B9A_11</vt:lpwstr>
  </property>
  <property fmtid="{D5CDD505-2E9C-101B-9397-08002B2CF9AE}" pid="4" name="KSOTemplateDocerSaveRecord">
    <vt:lpwstr>eyJoZGlkIjoiZDkyMDFhZjUwYWZmNGY4NGZmNmNiNmU0OTUzNWVjYzAifQ==</vt:lpwstr>
  </property>
</Properties>
</file>