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株洲健坤潇湘高级中学图书室管理会议记录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3"/>
        <w:tblW w:w="50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441"/>
        <w:gridCol w:w="1613"/>
        <w:gridCol w:w="1613"/>
        <w:gridCol w:w="2106"/>
        <w:gridCol w:w="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pct"/>
        </w:trPr>
        <w:tc>
          <w:tcPr>
            <w:tcW w:w="1016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会议时间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2023.2.9</w:t>
            </w:r>
          </w:p>
        </w:tc>
        <w:tc>
          <w:tcPr>
            <w:tcW w:w="938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会议地点</w:t>
            </w:r>
          </w:p>
        </w:tc>
        <w:tc>
          <w:tcPr>
            <w:tcW w:w="2162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校园书店阅览室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pct"/>
        </w:trPr>
        <w:tc>
          <w:tcPr>
            <w:tcW w:w="1016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出席人员</w:t>
            </w:r>
          </w:p>
        </w:tc>
        <w:tc>
          <w:tcPr>
            <w:tcW w:w="3939" w:type="pct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刘运雪、罗光意、杨松军、刘赛平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pct"/>
        </w:trPr>
        <w:tc>
          <w:tcPr>
            <w:tcW w:w="1016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会议主题</w:t>
            </w:r>
          </w:p>
        </w:tc>
        <w:tc>
          <w:tcPr>
            <w:tcW w:w="3939" w:type="pct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2023年上学期图书室工作会议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pct"/>
        </w:trPr>
        <w:tc>
          <w:tcPr>
            <w:tcW w:w="1016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会议记录</w:t>
            </w:r>
          </w:p>
        </w:tc>
        <w:tc>
          <w:tcPr>
            <w:tcW w:w="3939" w:type="pct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刘运雪：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1.本学期图书室管理职责分工解读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组长：刘运雪：图书室管理负责人，负责图书室的全面管理工作，指导图书室开展工作，负责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日常工作及安全生产工作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图书馆意识形态和思想政治引领工作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负责财务及资产管理工作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副组长：协助组长分管图书室的日常工作，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负责活动策划与组织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成员：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杨松军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分管仓库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资产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登记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管理工作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专职刘赛平：负责图书室的图书借阅和阅览室日常管理工作。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2.现场检查上一学期图书借阅情情况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3.现场检查图书规范摆放问题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4.听取图书室日常管理中的困难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pct"/>
        </w:trPr>
        <w:tc>
          <w:tcPr>
            <w:tcW w:w="1016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现场照片</w:t>
            </w:r>
          </w:p>
        </w:tc>
        <w:tc>
          <w:tcPr>
            <w:tcW w:w="3939" w:type="pct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4159885" cy="3118485"/>
                  <wp:effectExtent l="0" t="0" r="635" b="5715"/>
                  <wp:docPr id="1" name="图片 1" descr="微信图片_20230307121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03071215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885" cy="311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记录人</w:t>
            </w:r>
          </w:p>
        </w:tc>
        <w:tc>
          <w:tcPr>
            <w:tcW w:w="177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8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领导签字</w:t>
            </w:r>
          </w:p>
        </w:tc>
        <w:tc>
          <w:tcPr>
            <w:tcW w:w="1269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株洲健坤潇湘高级中学图书室管理会议记录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3"/>
        <w:tblW w:w="50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441"/>
        <w:gridCol w:w="1613"/>
        <w:gridCol w:w="1613"/>
        <w:gridCol w:w="2106"/>
        <w:gridCol w:w="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pct"/>
        </w:trPr>
        <w:tc>
          <w:tcPr>
            <w:tcW w:w="1016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会议时间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2023.2.16</w:t>
            </w:r>
          </w:p>
        </w:tc>
        <w:tc>
          <w:tcPr>
            <w:tcW w:w="938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会议地点</w:t>
            </w:r>
          </w:p>
        </w:tc>
        <w:tc>
          <w:tcPr>
            <w:tcW w:w="2162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校园书店阅览室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pct"/>
        </w:trPr>
        <w:tc>
          <w:tcPr>
            <w:tcW w:w="1016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出席人员</w:t>
            </w:r>
          </w:p>
        </w:tc>
        <w:tc>
          <w:tcPr>
            <w:tcW w:w="3939" w:type="pct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刘运雪、罗光意、贺灵中、杨松军、刘赛平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pct"/>
        </w:trPr>
        <w:tc>
          <w:tcPr>
            <w:tcW w:w="1016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会议主题</w:t>
            </w:r>
          </w:p>
        </w:tc>
        <w:tc>
          <w:tcPr>
            <w:tcW w:w="3939" w:type="pct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2023年上学期教师读书会活动策划方案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pct"/>
        </w:trPr>
        <w:tc>
          <w:tcPr>
            <w:tcW w:w="1016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会议记录</w:t>
            </w:r>
          </w:p>
        </w:tc>
        <w:tc>
          <w:tcPr>
            <w:tcW w:w="3939" w:type="pct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罗光意：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1.教师“阅读一本书”方案解读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背景：电子产品发达，静心看书的人少了，教师队伍缺少学习和阅读的动力。联合校工会组织全体教师阅读一本书活动。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步骤：第一、图书室及教务处根据学校教师结构特点，从教学管理方面，教学研究方面，班主任管理方面选取相关书目。要求全体教师至少阅读一本书，并做好相关摘抄并写一篇心得。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第二、图书室及教务处检查相关摘抄，期中开展一次读书分享会，分教学管理、教学研究、班主任管理三个小组进行读书沙龙分享，同时对心得进行评比。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第三、校工会向学校争取相关经费及协助组织相关活动动和奖励。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第四、校工会、教务处、图书室对相关优秀分享结果运用到现实管理中去。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pct"/>
        </w:trPr>
        <w:tc>
          <w:tcPr>
            <w:tcW w:w="1016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现场照片</w:t>
            </w:r>
          </w:p>
        </w:tc>
        <w:tc>
          <w:tcPr>
            <w:tcW w:w="3939" w:type="pct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4159885" cy="3118485"/>
                  <wp:effectExtent l="0" t="0" r="635" b="5715"/>
                  <wp:docPr id="2" name="图片 2" descr="微信图片_20230307121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03071215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885" cy="311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记录人</w:t>
            </w:r>
          </w:p>
        </w:tc>
        <w:tc>
          <w:tcPr>
            <w:tcW w:w="1776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8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领导签字</w:t>
            </w:r>
          </w:p>
        </w:tc>
        <w:tc>
          <w:tcPr>
            <w:tcW w:w="1269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MDRiMzQ0ZTZkODQ2ZWE5YzE0NmQxZjkyOWQzZmYifQ=="/>
  </w:docVars>
  <w:rsids>
    <w:rsidRoot w:val="00000000"/>
    <w:rsid w:val="0A0B2809"/>
    <w:rsid w:val="248657ED"/>
    <w:rsid w:val="2FB044DE"/>
    <w:rsid w:val="517A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707</Characters>
  <Lines>0</Lines>
  <Paragraphs>0</Paragraphs>
  <TotalTime>53</TotalTime>
  <ScaleCrop>false</ScaleCrop>
  <LinksUpToDate>false</LinksUpToDate>
  <CharactersWithSpaces>707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2023-03-06T14:02:00Z</dcterms:created>
  <dc:creator>Administrator</dc:creator>
  <cp:lastModifiedBy>Administrator</cp:lastModifiedBy>
  <cp:lastPrinted>2023-03-07T04:17:00Z</cp:lastPrinted>
  <dcterms:modified xsi:type="dcterms:W3CDTF">2023-10-24T08:33:01Z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04B40EEC579D4AF292819C4F8277560F_13</vt:lpwstr>
  </property>
</Properties>
</file>